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AE170F" w14:textId="77777777" w:rsidR="001119F3" w:rsidRPr="00896FC7" w:rsidRDefault="001119F3" w:rsidP="001119F3">
      <w:pPr>
        <w:pStyle w:val="Titlu3"/>
        <w:shd w:val="clear" w:color="auto" w:fill="D9E2F3" w:themeFill="accent5" w:themeFillTint="33"/>
        <w:spacing w:before="0" w:line="240" w:lineRule="auto"/>
        <w:jc w:val="both"/>
        <w:rPr>
          <w:rFonts w:ascii="Trebuchet MS" w:eastAsia="Calibri" w:hAnsi="Trebuchet MS"/>
          <w:b/>
          <w:color w:val="1F4E79" w:themeColor="accent1" w:themeShade="80"/>
          <w:sz w:val="22"/>
          <w:szCs w:val="22"/>
        </w:rPr>
      </w:pPr>
      <w:bookmarkStart w:id="0" w:name="_Toc449017729"/>
      <w:bookmarkStart w:id="1" w:name="_Toc461105055"/>
      <w:r w:rsidRPr="00896FC7">
        <w:rPr>
          <w:rFonts w:ascii="Trebuchet MS" w:eastAsia="Calibri" w:hAnsi="Trebuchet MS"/>
          <w:b/>
          <w:color w:val="1F4E79" w:themeColor="accent1" w:themeShade="80"/>
          <w:sz w:val="22"/>
          <w:szCs w:val="22"/>
        </w:rPr>
        <w:t>ANEXA 4  CADRUL STRATEGIC ȘI LEGAL RELEVANT</w:t>
      </w:r>
      <w:bookmarkEnd w:id="0"/>
      <w:bookmarkEnd w:id="1"/>
    </w:p>
    <w:p w14:paraId="4EB77F3A" w14:textId="77777777" w:rsidR="001119F3" w:rsidRPr="00896FC7" w:rsidRDefault="001119F3" w:rsidP="001119F3">
      <w:pPr>
        <w:spacing w:after="0" w:line="240" w:lineRule="auto"/>
        <w:rPr>
          <w:rFonts w:ascii="Trebuchet MS" w:hAnsi="Trebuchet MS"/>
          <w:color w:val="1F4E79" w:themeColor="accent1" w:themeShade="80"/>
        </w:rPr>
      </w:pPr>
    </w:p>
    <w:p w14:paraId="7098B9AC" w14:textId="77777777" w:rsidR="0070469D" w:rsidRPr="00896FC7" w:rsidRDefault="0070469D" w:rsidP="001119F3">
      <w:pPr>
        <w:pStyle w:val="Listparagraf"/>
        <w:spacing w:after="0" w:line="240" w:lineRule="auto"/>
        <w:ind w:left="0"/>
        <w:jc w:val="both"/>
        <w:rPr>
          <w:rStyle w:val="Hyperlink"/>
          <w:rFonts w:ascii="Trebuchet MS" w:hAnsi="Trebuchet MS"/>
          <w:color w:val="1F4E79" w:themeColor="accent1" w:themeShade="80"/>
          <w:sz w:val="22"/>
          <w:szCs w:val="22"/>
        </w:rPr>
      </w:pPr>
    </w:p>
    <w:p w14:paraId="2E17E103" w14:textId="77777777" w:rsidR="001119F3" w:rsidRPr="00896FC7" w:rsidRDefault="001119F3" w:rsidP="001119F3">
      <w:pPr>
        <w:pStyle w:val="Listparagraf"/>
        <w:spacing w:after="0" w:line="240" w:lineRule="auto"/>
        <w:ind w:left="0"/>
        <w:jc w:val="both"/>
        <w:rPr>
          <w:rFonts w:ascii="Trebuchet MS" w:hAnsi="Trebuchet MS"/>
          <w:color w:val="1F4E79" w:themeColor="accent1" w:themeShade="80"/>
        </w:rPr>
      </w:pPr>
    </w:p>
    <w:p w14:paraId="65200EB9" w14:textId="77777777" w:rsidR="001119F3" w:rsidRPr="00896FC7" w:rsidRDefault="001119F3" w:rsidP="001119F3">
      <w:pPr>
        <w:pStyle w:val="Listparagraf"/>
        <w:numPr>
          <w:ilvl w:val="0"/>
          <w:numId w:val="3"/>
        </w:numPr>
        <w:spacing w:after="0" w:line="240" w:lineRule="auto"/>
        <w:jc w:val="both"/>
        <w:rPr>
          <w:rFonts w:ascii="Trebuchet MS" w:eastAsia="Calibri" w:hAnsi="Trebuchet MS" w:cs="Times New Roman"/>
          <w:b/>
          <w:color w:val="1F4E79" w:themeColor="accent1" w:themeShade="80"/>
        </w:rPr>
      </w:pPr>
      <w:proofErr w:type="spellStart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>Strategia</w:t>
      </w:r>
      <w:proofErr w:type="spellEnd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 xml:space="preserve"> </w:t>
      </w:r>
      <w:proofErr w:type="spellStart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>Guvernului</w:t>
      </w:r>
      <w:proofErr w:type="spellEnd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 xml:space="preserve"> </w:t>
      </w:r>
      <w:proofErr w:type="spellStart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>Româ</w:t>
      </w:r>
      <w:bookmarkStart w:id="2" w:name="_GoBack"/>
      <w:bookmarkEnd w:id="2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>niei</w:t>
      </w:r>
      <w:proofErr w:type="spellEnd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 xml:space="preserve"> de </w:t>
      </w:r>
      <w:proofErr w:type="spellStart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>Incluziune</w:t>
      </w:r>
      <w:proofErr w:type="spellEnd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 xml:space="preserve"> a </w:t>
      </w:r>
      <w:proofErr w:type="spellStart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>Cetățenilor</w:t>
      </w:r>
      <w:proofErr w:type="spellEnd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 xml:space="preserve"> </w:t>
      </w:r>
      <w:proofErr w:type="spellStart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>Români</w:t>
      </w:r>
      <w:proofErr w:type="spellEnd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 xml:space="preserve"> </w:t>
      </w:r>
      <w:proofErr w:type="spellStart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>aparținând</w:t>
      </w:r>
      <w:proofErr w:type="spellEnd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 xml:space="preserve"> </w:t>
      </w:r>
      <w:proofErr w:type="spellStart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>Minorității</w:t>
      </w:r>
      <w:proofErr w:type="spellEnd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 xml:space="preserve"> </w:t>
      </w:r>
      <w:proofErr w:type="spellStart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>Romilor</w:t>
      </w:r>
      <w:proofErr w:type="spellEnd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 xml:space="preserve"> 2012-2020 </w:t>
      </w:r>
    </w:p>
    <w:p w14:paraId="19E1B8DC" w14:textId="77777777" w:rsidR="001119F3" w:rsidRPr="00896FC7" w:rsidRDefault="00896FC7" w:rsidP="001119F3">
      <w:pPr>
        <w:widowControl w:val="0"/>
        <w:spacing w:after="0" w:line="240" w:lineRule="auto"/>
        <w:ind w:right="95"/>
        <w:jc w:val="both"/>
        <w:rPr>
          <w:rFonts w:ascii="Trebuchet MS" w:eastAsia="Calibri" w:hAnsi="Trebuchet MS" w:cs="Times New Roman"/>
          <w:color w:val="1F4E79" w:themeColor="accent1" w:themeShade="80"/>
        </w:rPr>
      </w:pPr>
      <w:hyperlink r:id="rId5" w:history="1">
        <w:r w:rsidR="001119F3" w:rsidRPr="00896FC7">
          <w:rPr>
            <w:rStyle w:val="Hyperlink"/>
            <w:rFonts w:ascii="Trebuchet MS" w:eastAsia="Calibri" w:hAnsi="Trebuchet MS" w:cs="Times New Roman"/>
            <w:color w:val="1F4E79" w:themeColor="accent1" w:themeShade="80"/>
            <w:sz w:val="22"/>
            <w:szCs w:val="22"/>
          </w:rPr>
          <w:t>http://www.anr.gov.ro/docs/Site2014/Strategie/Strategie_final_18-11-2014.pdf</w:t>
        </w:r>
      </w:hyperlink>
    </w:p>
    <w:p w14:paraId="037D87BF" w14:textId="77777777" w:rsidR="001119F3" w:rsidRPr="00896FC7" w:rsidRDefault="001119F3" w:rsidP="001119F3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  <w:color w:val="1F4E79" w:themeColor="accent1" w:themeShade="80"/>
        </w:rPr>
      </w:pPr>
    </w:p>
    <w:p w14:paraId="01CD6A3B" w14:textId="77777777" w:rsidR="001119F3" w:rsidRPr="00896FC7" w:rsidRDefault="001119F3" w:rsidP="001119F3">
      <w:pPr>
        <w:pStyle w:val="Listparagraf"/>
        <w:widowControl w:val="0"/>
        <w:numPr>
          <w:ilvl w:val="0"/>
          <w:numId w:val="3"/>
        </w:numPr>
        <w:spacing w:after="0" w:line="240" w:lineRule="auto"/>
        <w:ind w:right="95"/>
        <w:jc w:val="both"/>
        <w:rPr>
          <w:rFonts w:ascii="Trebuchet MS" w:eastAsia="Calibri" w:hAnsi="Trebuchet MS" w:cs="Times New Roman"/>
          <w:color w:val="1F4E79" w:themeColor="accent1" w:themeShade="80"/>
        </w:rPr>
      </w:pPr>
      <w:proofErr w:type="spellStart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>Strategia</w:t>
      </w:r>
      <w:proofErr w:type="spellEnd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 xml:space="preserve"> </w:t>
      </w:r>
      <w:proofErr w:type="spellStart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>Națională</w:t>
      </w:r>
      <w:proofErr w:type="spellEnd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 xml:space="preserve"> </w:t>
      </w:r>
      <w:proofErr w:type="spellStart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>privind</w:t>
      </w:r>
      <w:proofErr w:type="spellEnd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 xml:space="preserve"> </w:t>
      </w:r>
      <w:proofErr w:type="spellStart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>Reducerea</w:t>
      </w:r>
      <w:proofErr w:type="spellEnd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 xml:space="preserve"> </w:t>
      </w:r>
      <w:proofErr w:type="spellStart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>Părăsirii</w:t>
      </w:r>
      <w:proofErr w:type="spellEnd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 xml:space="preserve"> </w:t>
      </w:r>
      <w:proofErr w:type="spellStart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>Timpurii</w:t>
      </w:r>
      <w:proofErr w:type="spellEnd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 xml:space="preserve"> a </w:t>
      </w:r>
      <w:proofErr w:type="spellStart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>Școlii</w:t>
      </w:r>
      <w:proofErr w:type="spellEnd"/>
      <w:r w:rsidRPr="00896FC7">
        <w:rPr>
          <w:rFonts w:ascii="Trebuchet MS" w:eastAsia="Calibri" w:hAnsi="Trebuchet MS" w:cs="Times New Roman"/>
          <w:color w:val="1F4E79" w:themeColor="accent1" w:themeShade="80"/>
        </w:rPr>
        <w:t xml:space="preserve"> </w:t>
      </w:r>
    </w:p>
    <w:p w14:paraId="4071039E" w14:textId="77777777" w:rsidR="001119F3" w:rsidRPr="00896FC7" w:rsidRDefault="001119F3" w:rsidP="001119F3">
      <w:pPr>
        <w:widowControl w:val="0"/>
        <w:spacing w:after="0" w:line="240" w:lineRule="auto"/>
        <w:ind w:right="95"/>
        <w:jc w:val="both"/>
        <w:rPr>
          <w:rFonts w:ascii="Trebuchet MS" w:eastAsia="Calibri" w:hAnsi="Trebuchet MS" w:cs="Times New Roman"/>
          <w:color w:val="1F4E79" w:themeColor="accent1" w:themeShade="80"/>
        </w:rPr>
      </w:pPr>
      <w:r w:rsidRPr="00896FC7">
        <w:rPr>
          <w:rFonts w:ascii="Trebuchet MS" w:eastAsia="Calibri" w:hAnsi="Trebuchet MS" w:cs="Times New Roman"/>
          <w:color w:val="1F4E79" w:themeColor="accent1" w:themeShade="80"/>
        </w:rPr>
        <w:t xml:space="preserve">https://www.edu.ro </w:t>
      </w:r>
    </w:p>
    <w:p w14:paraId="4AA4A85B" w14:textId="77777777" w:rsidR="001119F3" w:rsidRPr="00896FC7" w:rsidRDefault="001119F3" w:rsidP="001119F3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  <w:color w:val="1F4E79" w:themeColor="accent1" w:themeShade="80"/>
        </w:rPr>
      </w:pPr>
    </w:p>
    <w:p w14:paraId="29DB8161" w14:textId="77777777" w:rsidR="001119F3" w:rsidRPr="00896FC7" w:rsidRDefault="001119F3" w:rsidP="001119F3">
      <w:pPr>
        <w:pStyle w:val="Listparagraf"/>
        <w:widowControl w:val="0"/>
        <w:numPr>
          <w:ilvl w:val="0"/>
          <w:numId w:val="3"/>
        </w:numPr>
        <w:spacing w:after="0" w:line="240" w:lineRule="auto"/>
        <w:ind w:right="95"/>
        <w:jc w:val="both"/>
        <w:rPr>
          <w:rFonts w:ascii="Trebuchet MS" w:eastAsia="Calibri" w:hAnsi="Trebuchet MS" w:cs="Times New Roman"/>
          <w:color w:val="1F4E79" w:themeColor="accent1" w:themeShade="80"/>
        </w:rPr>
      </w:pPr>
      <w:proofErr w:type="spellStart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>Strategia</w:t>
      </w:r>
      <w:proofErr w:type="spellEnd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 xml:space="preserve"> </w:t>
      </w:r>
      <w:proofErr w:type="spellStart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>pentru</w:t>
      </w:r>
      <w:proofErr w:type="spellEnd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 xml:space="preserve"> </w:t>
      </w:r>
      <w:proofErr w:type="spellStart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>Învățarea</w:t>
      </w:r>
      <w:proofErr w:type="spellEnd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 xml:space="preserve"> </w:t>
      </w:r>
      <w:proofErr w:type="spellStart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>pe</w:t>
      </w:r>
      <w:proofErr w:type="spellEnd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 xml:space="preserve"> tot </w:t>
      </w:r>
      <w:proofErr w:type="spellStart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>Parcursul</w:t>
      </w:r>
      <w:proofErr w:type="spellEnd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 xml:space="preserve"> </w:t>
      </w:r>
      <w:proofErr w:type="spellStart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>Vieții</w:t>
      </w:r>
      <w:proofErr w:type="spellEnd"/>
    </w:p>
    <w:p w14:paraId="64FF234E" w14:textId="77777777" w:rsidR="001119F3" w:rsidRPr="00896FC7" w:rsidRDefault="00896FC7" w:rsidP="001119F3">
      <w:pPr>
        <w:widowControl w:val="0"/>
        <w:spacing w:after="0" w:line="240" w:lineRule="auto"/>
        <w:ind w:right="95"/>
        <w:jc w:val="both"/>
        <w:rPr>
          <w:rFonts w:ascii="Trebuchet MS" w:eastAsia="Calibri" w:hAnsi="Trebuchet MS" w:cs="Times New Roman"/>
          <w:color w:val="1F4E79" w:themeColor="accent1" w:themeShade="80"/>
        </w:rPr>
      </w:pPr>
      <w:hyperlink r:id="rId6" w:history="1">
        <w:r w:rsidR="001119F3" w:rsidRPr="00896FC7">
          <w:rPr>
            <w:rStyle w:val="Hyperlink"/>
            <w:rFonts w:ascii="Trebuchet MS" w:eastAsia="Calibri" w:hAnsi="Trebuchet MS" w:cs="Times New Roman"/>
            <w:color w:val="1F4E79" w:themeColor="accent1" w:themeShade="80"/>
            <w:sz w:val="22"/>
            <w:szCs w:val="22"/>
          </w:rPr>
          <w:t>https://www.edu.ro</w:t>
        </w:r>
      </w:hyperlink>
      <w:r w:rsidR="001119F3" w:rsidRPr="00896FC7">
        <w:rPr>
          <w:rFonts w:ascii="Trebuchet MS" w:eastAsia="Calibri" w:hAnsi="Trebuchet MS" w:cs="Times New Roman"/>
          <w:color w:val="1F4E79" w:themeColor="accent1" w:themeShade="80"/>
        </w:rPr>
        <w:t xml:space="preserve"> </w:t>
      </w:r>
    </w:p>
    <w:p w14:paraId="2AFA429A" w14:textId="77777777" w:rsidR="001119F3" w:rsidRPr="00896FC7" w:rsidRDefault="001119F3" w:rsidP="001119F3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  <w:b/>
          <w:color w:val="1F4E79" w:themeColor="accent1" w:themeShade="80"/>
        </w:rPr>
      </w:pPr>
    </w:p>
    <w:p w14:paraId="5DD9CA90" w14:textId="77777777" w:rsidR="001119F3" w:rsidRPr="00896FC7" w:rsidRDefault="001119F3" w:rsidP="001119F3">
      <w:pPr>
        <w:pStyle w:val="Listparagraf"/>
        <w:widowControl w:val="0"/>
        <w:numPr>
          <w:ilvl w:val="0"/>
          <w:numId w:val="3"/>
        </w:numPr>
        <w:spacing w:after="0" w:line="240" w:lineRule="auto"/>
        <w:ind w:right="95"/>
        <w:jc w:val="both"/>
        <w:rPr>
          <w:rFonts w:ascii="Trebuchet MS" w:eastAsia="Calibri" w:hAnsi="Trebuchet MS" w:cs="Times New Roman"/>
          <w:b/>
          <w:color w:val="1F4E79" w:themeColor="accent1" w:themeShade="80"/>
        </w:rPr>
      </w:pPr>
      <w:proofErr w:type="spellStart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>Legea</w:t>
      </w:r>
      <w:proofErr w:type="spellEnd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 xml:space="preserve"> </w:t>
      </w:r>
      <w:proofErr w:type="spellStart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>Educației</w:t>
      </w:r>
      <w:proofErr w:type="spellEnd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 xml:space="preserve"> </w:t>
      </w:r>
      <w:proofErr w:type="spellStart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>Naționale</w:t>
      </w:r>
      <w:proofErr w:type="spellEnd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 xml:space="preserve"> </w:t>
      </w:r>
      <w:proofErr w:type="spellStart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>nr</w:t>
      </w:r>
      <w:proofErr w:type="spellEnd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>. 1/2011</w:t>
      </w:r>
    </w:p>
    <w:p w14:paraId="073CCE22" w14:textId="77777777" w:rsidR="001119F3" w:rsidRPr="00896FC7" w:rsidRDefault="001119F3" w:rsidP="001119F3">
      <w:pPr>
        <w:widowControl w:val="0"/>
        <w:spacing w:after="0" w:line="240" w:lineRule="auto"/>
        <w:ind w:right="95"/>
        <w:jc w:val="both"/>
        <w:rPr>
          <w:rFonts w:ascii="Trebuchet MS" w:eastAsia="Calibri" w:hAnsi="Trebuchet MS" w:cs="Times New Roman"/>
          <w:color w:val="1F4E79" w:themeColor="accent1" w:themeShade="80"/>
        </w:rPr>
      </w:pPr>
      <w:r w:rsidRPr="00896FC7">
        <w:rPr>
          <w:rFonts w:ascii="Trebuchet MS" w:eastAsia="Calibri" w:hAnsi="Trebuchet MS" w:cs="Times New Roman"/>
          <w:color w:val="1F4E79" w:themeColor="accent1" w:themeShade="80"/>
        </w:rPr>
        <w:t xml:space="preserve">http://www.aracis.ro/uploads/media/Lege_nr._1_din_2011_actualizata_la_02-10-2015.pdf  </w:t>
      </w:r>
    </w:p>
    <w:p w14:paraId="42BC9D55" w14:textId="77777777" w:rsidR="001119F3" w:rsidRPr="00896FC7" w:rsidRDefault="001119F3" w:rsidP="001119F3">
      <w:pPr>
        <w:pStyle w:val="Listparagraf"/>
        <w:widowControl w:val="0"/>
        <w:spacing w:after="0" w:line="240" w:lineRule="auto"/>
        <w:ind w:left="0" w:right="95"/>
        <w:jc w:val="both"/>
        <w:rPr>
          <w:rFonts w:ascii="Trebuchet MS" w:eastAsia="Calibri" w:hAnsi="Trebuchet MS" w:cs="Times New Roman"/>
          <w:color w:val="1F4E79" w:themeColor="accent1" w:themeShade="80"/>
        </w:rPr>
      </w:pPr>
    </w:p>
    <w:p w14:paraId="58EC9B72" w14:textId="77777777" w:rsidR="001119F3" w:rsidRPr="00896FC7" w:rsidRDefault="001119F3" w:rsidP="001119F3">
      <w:pPr>
        <w:pStyle w:val="Listparagraf"/>
        <w:widowControl w:val="0"/>
        <w:numPr>
          <w:ilvl w:val="0"/>
          <w:numId w:val="3"/>
        </w:numPr>
        <w:spacing w:after="0" w:line="240" w:lineRule="auto"/>
        <w:ind w:right="95"/>
        <w:jc w:val="both"/>
        <w:rPr>
          <w:rFonts w:ascii="Trebuchet MS" w:eastAsia="Calibri" w:hAnsi="Trebuchet MS" w:cs="Times New Roman"/>
          <w:b/>
          <w:color w:val="1F4E79" w:themeColor="accent1" w:themeShade="80"/>
        </w:rPr>
      </w:pPr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 xml:space="preserve">ORDIN </w:t>
      </w:r>
      <w:proofErr w:type="spellStart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>nr</w:t>
      </w:r>
      <w:proofErr w:type="spellEnd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 xml:space="preserve">. 5248 din 31 august 2011 </w:t>
      </w:r>
      <w:proofErr w:type="spellStart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>privind</w:t>
      </w:r>
      <w:proofErr w:type="spellEnd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 xml:space="preserve"> </w:t>
      </w:r>
      <w:proofErr w:type="spellStart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>aplicarea</w:t>
      </w:r>
      <w:proofErr w:type="spellEnd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 xml:space="preserve"> </w:t>
      </w:r>
      <w:proofErr w:type="spellStart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>Programului</w:t>
      </w:r>
      <w:proofErr w:type="spellEnd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 xml:space="preserve"> "A </w:t>
      </w:r>
      <w:proofErr w:type="spellStart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>doua</w:t>
      </w:r>
      <w:proofErr w:type="spellEnd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 xml:space="preserve"> </w:t>
      </w:r>
      <w:proofErr w:type="spellStart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>șansă</w:t>
      </w:r>
      <w:proofErr w:type="spellEnd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>"</w:t>
      </w:r>
    </w:p>
    <w:p w14:paraId="08144EE4" w14:textId="77777777" w:rsidR="001119F3" w:rsidRPr="00896FC7" w:rsidRDefault="00896FC7" w:rsidP="001119F3">
      <w:pPr>
        <w:widowControl w:val="0"/>
        <w:spacing w:after="0" w:line="240" w:lineRule="auto"/>
        <w:ind w:right="95"/>
        <w:jc w:val="both"/>
        <w:rPr>
          <w:rFonts w:ascii="Trebuchet MS" w:eastAsia="Calibri" w:hAnsi="Trebuchet MS" w:cs="Times New Roman"/>
          <w:color w:val="1F4E79" w:themeColor="accent1" w:themeShade="80"/>
        </w:rPr>
      </w:pPr>
      <w:hyperlink r:id="rId7" w:history="1">
        <w:r w:rsidR="001119F3" w:rsidRPr="00896FC7">
          <w:rPr>
            <w:rStyle w:val="Hyperlink"/>
            <w:rFonts w:ascii="Trebuchet MS" w:eastAsia="Calibri" w:hAnsi="Trebuchet MS" w:cs="Times New Roman"/>
            <w:color w:val="1F4E79" w:themeColor="accent1" w:themeShade="80"/>
            <w:sz w:val="22"/>
            <w:szCs w:val="22"/>
          </w:rPr>
          <w:t>http://www.oldsite.edu.ro/index.php/articles/16179</w:t>
        </w:r>
      </w:hyperlink>
      <w:r w:rsidR="001119F3" w:rsidRPr="00896FC7">
        <w:rPr>
          <w:rFonts w:ascii="Trebuchet MS" w:eastAsia="Calibri" w:hAnsi="Trebuchet MS" w:cs="Times New Roman"/>
          <w:color w:val="1F4E79" w:themeColor="accent1" w:themeShade="80"/>
        </w:rPr>
        <w:t xml:space="preserve"> </w:t>
      </w:r>
    </w:p>
    <w:p w14:paraId="0E233894" w14:textId="77777777" w:rsidR="00ED1956" w:rsidRPr="00896FC7" w:rsidRDefault="00ED1956" w:rsidP="001119F3">
      <w:pPr>
        <w:widowControl w:val="0"/>
        <w:spacing w:after="0" w:line="240" w:lineRule="auto"/>
        <w:ind w:right="95"/>
        <w:jc w:val="both"/>
        <w:rPr>
          <w:rFonts w:ascii="Trebuchet MS" w:eastAsia="Calibri" w:hAnsi="Trebuchet MS" w:cs="Times New Roman"/>
          <w:color w:val="1F4E79" w:themeColor="accent1" w:themeShade="80"/>
        </w:rPr>
      </w:pPr>
    </w:p>
    <w:p w14:paraId="783E3EA2" w14:textId="77777777" w:rsidR="00ED1956" w:rsidRPr="00896FC7" w:rsidRDefault="00ED1956" w:rsidP="001119F3">
      <w:pPr>
        <w:pStyle w:val="Listparagraf"/>
        <w:widowControl w:val="0"/>
        <w:numPr>
          <w:ilvl w:val="0"/>
          <w:numId w:val="3"/>
        </w:numPr>
        <w:spacing w:after="0" w:line="240" w:lineRule="auto"/>
        <w:ind w:right="95"/>
        <w:jc w:val="both"/>
        <w:rPr>
          <w:rFonts w:ascii="Trebuchet MS" w:eastAsia="Calibri" w:hAnsi="Trebuchet MS" w:cs="Times New Roman"/>
          <w:color w:val="1F4E79" w:themeColor="accent1" w:themeShade="80"/>
        </w:rPr>
      </w:pPr>
      <w:r w:rsidRPr="00896FC7">
        <w:rPr>
          <w:rFonts w:ascii="Trebuchet MS" w:eastAsia="Calibri" w:hAnsi="Trebuchet MS" w:cs="Times New Roman"/>
          <w:color w:val="1F4E79" w:themeColor="accent1" w:themeShade="80"/>
        </w:rPr>
        <w:t xml:space="preserve">ORDIN </w:t>
      </w:r>
      <w:proofErr w:type="spellStart"/>
      <w:r w:rsidRPr="00896FC7">
        <w:rPr>
          <w:rFonts w:ascii="Trebuchet MS" w:eastAsia="Calibri" w:hAnsi="Trebuchet MS" w:cs="Times New Roman"/>
          <w:color w:val="1F4E79" w:themeColor="accent1" w:themeShade="80"/>
        </w:rPr>
        <w:t>nr</w:t>
      </w:r>
      <w:proofErr w:type="spellEnd"/>
      <w:r w:rsidRPr="00896FC7">
        <w:rPr>
          <w:rFonts w:ascii="Trebuchet MS" w:eastAsia="Calibri" w:hAnsi="Trebuchet MS" w:cs="Times New Roman"/>
          <w:color w:val="1F4E79" w:themeColor="accent1" w:themeShade="80"/>
        </w:rPr>
        <w:t xml:space="preserve">. 4093/2017 din 19 </w:t>
      </w:r>
      <w:proofErr w:type="spellStart"/>
      <w:r w:rsidRPr="00896FC7">
        <w:rPr>
          <w:rFonts w:ascii="Trebuchet MS" w:eastAsia="Calibri" w:hAnsi="Trebuchet MS" w:cs="Times New Roman"/>
          <w:color w:val="1F4E79" w:themeColor="accent1" w:themeShade="80"/>
        </w:rPr>
        <w:t>iunie</w:t>
      </w:r>
      <w:proofErr w:type="spellEnd"/>
      <w:r w:rsidRPr="00896FC7">
        <w:rPr>
          <w:rFonts w:ascii="Trebuchet MS" w:eastAsia="Calibri" w:hAnsi="Trebuchet MS" w:cs="Times New Roman"/>
          <w:color w:val="1F4E79" w:themeColor="accent1" w:themeShade="80"/>
        </w:rPr>
        <w:t xml:space="preserve"> 2017 </w:t>
      </w:r>
      <w:proofErr w:type="spellStart"/>
      <w:r w:rsidRPr="00896FC7">
        <w:rPr>
          <w:rFonts w:ascii="Trebuchet MS" w:eastAsia="Calibri" w:hAnsi="Trebuchet MS" w:cs="Times New Roman"/>
          <w:color w:val="1F4E79" w:themeColor="accent1" w:themeShade="80"/>
        </w:rPr>
        <w:t>pentru</w:t>
      </w:r>
      <w:proofErr w:type="spellEnd"/>
      <w:r w:rsidRPr="00896FC7">
        <w:rPr>
          <w:rFonts w:ascii="Trebuchet MS" w:eastAsia="Calibri" w:hAnsi="Trebuchet MS" w:cs="Times New Roman"/>
          <w:color w:val="1F4E79" w:themeColor="accent1" w:themeShade="80"/>
        </w:rPr>
        <w:t xml:space="preserve"> </w:t>
      </w:r>
      <w:proofErr w:type="spellStart"/>
      <w:r w:rsidRPr="00896FC7">
        <w:rPr>
          <w:rFonts w:ascii="Trebuchet MS" w:eastAsia="Calibri" w:hAnsi="Trebuchet MS" w:cs="Times New Roman"/>
          <w:color w:val="1F4E79" w:themeColor="accent1" w:themeShade="80"/>
        </w:rPr>
        <w:t>modificarea</w:t>
      </w:r>
      <w:proofErr w:type="spellEnd"/>
      <w:r w:rsidRPr="00896FC7">
        <w:rPr>
          <w:rFonts w:ascii="Trebuchet MS" w:eastAsia="Calibri" w:hAnsi="Trebuchet MS" w:cs="Times New Roman"/>
          <w:color w:val="1F4E79" w:themeColor="accent1" w:themeShade="80"/>
        </w:rPr>
        <w:t xml:space="preserve"> </w:t>
      </w:r>
      <w:proofErr w:type="spellStart"/>
      <w:r w:rsidRPr="00896FC7">
        <w:rPr>
          <w:rFonts w:ascii="Trebuchet MS" w:eastAsia="Calibri" w:hAnsi="Trebuchet MS" w:cs="Times New Roman"/>
          <w:color w:val="1F4E79" w:themeColor="accent1" w:themeShade="80"/>
        </w:rPr>
        <w:t>și</w:t>
      </w:r>
      <w:proofErr w:type="spellEnd"/>
      <w:r w:rsidRPr="00896FC7">
        <w:rPr>
          <w:rFonts w:ascii="Trebuchet MS" w:eastAsia="Calibri" w:hAnsi="Trebuchet MS" w:cs="Times New Roman"/>
          <w:color w:val="1F4E79" w:themeColor="accent1" w:themeShade="80"/>
        </w:rPr>
        <w:t xml:space="preserve"> </w:t>
      </w:r>
      <w:proofErr w:type="spellStart"/>
      <w:r w:rsidRPr="00896FC7">
        <w:rPr>
          <w:rFonts w:ascii="Trebuchet MS" w:eastAsia="Calibri" w:hAnsi="Trebuchet MS" w:cs="Times New Roman"/>
          <w:color w:val="1F4E79" w:themeColor="accent1" w:themeShade="80"/>
        </w:rPr>
        <w:t>completarea</w:t>
      </w:r>
      <w:proofErr w:type="spellEnd"/>
      <w:r w:rsidRPr="00896FC7">
        <w:rPr>
          <w:rFonts w:ascii="Trebuchet MS" w:eastAsia="Calibri" w:hAnsi="Trebuchet MS" w:cs="Times New Roman"/>
          <w:color w:val="1F4E79" w:themeColor="accent1" w:themeShade="80"/>
        </w:rPr>
        <w:t xml:space="preserve"> </w:t>
      </w:r>
      <w:proofErr w:type="spellStart"/>
      <w:r w:rsidRPr="00896FC7">
        <w:rPr>
          <w:rFonts w:ascii="Trebuchet MS" w:eastAsia="Calibri" w:hAnsi="Trebuchet MS" w:cs="Times New Roman"/>
          <w:color w:val="1F4E79" w:themeColor="accent1" w:themeShade="80"/>
        </w:rPr>
        <w:t>Ordinului</w:t>
      </w:r>
      <w:proofErr w:type="spellEnd"/>
      <w:r w:rsidRPr="00896FC7">
        <w:rPr>
          <w:rFonts w:ascii="Trebuchet MS" w:eastAsia="Calibri" w:hAnsi="Trebuchet MS" w:cs="Times New Roman"/>
          <w:color w:val="1F4E79" w:themeColor="accent1" w:themeShade="80"/>
        </w:rPr>
        <w:t xml:space="preserve"> </w:t>
      </w:r>
      <w:proofErr w:type="spellStart"/>
      <w:r w:rsidRPr="00896FC7">
        <w:rPr>
          <w:rFonts w:ascii="Trebuchet MS" w:eastAsia="Calibri" w:hAnsi="Trebuchet MS" w:cs="Times New Roman"/>
          <w:color w:val="1F4E79" w:themeColor="accent1" w:themeShade="80"/>
        </w:rPr>
        <w:t>ministrului</w:t>
      </w:r>
      <w:proofErr w:type="spellEnd"/>
      <w:r w:rsidRPr="00896FC7">
        <w:rPr>
          <w:rFonts w:ascii="Trebuchet MS" w:eastAsia="Calibri" w:hAnsi="Trebuchet MS" w:cs="Times New Roman"/>
          <w:color w:val="1F4E79" w:themeColor="accent1" w:themeShade="80"/>
        </w:rPr>
        <w:t xml:space="preserve"> </w:t>
      </w:r>
      <w:proofErr w:type="spellStart"/>
      <w:r w:rsidRPr="00896FC7">
        <w:rPr>
          <w:rFonts w:ascii="Trebuchet MS" w:eastAsia="Calibri" w:hAnsi="Trebuchet MS" w:cs="Times New Roman"/>
          <w:color w:val="1F4E79" w:themeColor="accent1" w:themeShade="80"/>
        </w:rPr>
        <w:t>educației</w:t>
      </w:r>
      <w:proofErr w:type="spellEnd"/>
      <w:r w:rsidRPr="00896FC7">
        <w:rPr>
          <w:rFonts w:ascii="Trebuchet MS" w:eastAsia="Calibri" w:hAnsi="Trebuchet MS" w:cs="Times New Roman"/>
          <w:color w:val="1F4E79" w:themeColor="accent1" w:themeShade="80"/>
        </w:rPr>
        <w:t xml:space="preserve">, </w:t>
      </w:r>
      <w:proofErr w:type="spellStart"/>
      <w:r w:rsidRPr="00896FC7">
        <w:rPr>
          <w:rFonts w:ascii="Trebuchet MS" w:eastAsia="Calibri" w:hAnsi="Trebuchet MS" w:cs="Times New Roman"/>
          <w:color w:val="1F4E79" w:themeColor="accent1" w:themeShade="80"/>
        </w:rPr>
        <w:t>cercetării</w:t>
      </w:r>
      <w:proofErr w:type="spellEnd"/>
      <w:r w:rsidRPr="00896FC7">
        <w:rPr>
          <w:rFonts w:ascii="Trebuchet MS" w:eastAsia="Calibri" w:hAnsi="Trebuchet MS" w:cs="Times New Roman"/>
          <w:color w:val="1F4E79" w:themeColor="accent1" w:themeShade="80"/>
        </w:rPr>
        <w:t xml:space="preserve">, </w:t>
      </w:r>
      <w:proofErr w:type="spellStart"/>
      <w:r w:rsidRPr="00896FC7">
        <w:rPr>
          <w:rFonts w:ascii="Trebuchet MS" w:eastAsia="Calibri" w:hAnsi="Trebuchet MS" w:cs="Times New Roman"/>
          <w:color w:val="1F4E79" w:themeColor="accent1" w:themeShade="80"/>
        </w:rPr>
        <w:t>tineretului</w:t>
      </w:r>
      <w:proofErr w:type="spellEnd"/>
      <w:r w:rsidRPr="00896FC7">
        <w:rPr>
          <w:rFonts w:ascii="Trebuchet MS" w:eastAsia="Calibri" w:hAnsi="Trebuchet MS" w:cs="Times New Roman"/>
          <w:color w:val="1F4E79" w:themeColor="accent1" w:themeShade="80"/>
        </w:rPr>
        <w:t xml:space="preserve"> </w:t>
      </w:r>
      <w:proofErr w:type="spellStart"/>
      <w:r w:rsidRPr="00896FC7">
        <w:rPr>
          <w:rFonts w:ascii="Trebuchet MS" w:eastAsia="Calibri" w:hAnsi="Trebuchet MS" w:cs="Times New Roman"/>
          <w:color w:val="1F4E79" w:themeColor="accent1" w:themeShade="80"/>
        </w:rPr>
        <w:t>și</w:t>
      </w:r>
      <w:proofErr w:type="spellEnd"/>
      <w:r w:rsidRPr="00896FC7">
        <w:rPr>
          <w:rFonts w:ascii="Trebuchet MS" w:eastAsia="Calibri" w:hAnsi="Trebuchet MS" w:cs="Times New Roman"/>
          <w:color w:val="1F4E79" w:themeColor="accent1" w:themeShade="80"/>
        </w:rPr>
        <w:t xml:space="preserve"> </w:t>
      </w:r>
      <w:proofErr w:type="spellStart"/>
      <w:r w:rsidRPr="00896FC7">
        <w:rPr>
          <w:rFonts w:ascii="Trebuchet MS" w:eastAsia="Calibri" w:hAnsi="Trebuchet MS" w:cs="Times New Roman"/>
          <w:color w:val="1F4E79" w:themeColor="accent1" w:themeShade="80"/>
        </w:rPr>
        <w:t>sportului</w:t>
      </w:r>
      <w:proofErr w:type="spellEnd"/>
      <w:r w:rsidRPr="00896FC7">
        <w:rPr>
          <w:rFonts w:ascii="Trebuchet MS" w:eastAsia="Calibri" w:hAnsi="Trebuchet MS" w:cs="Times New Roman"/>
          <w:color w:val="1F4E79" w:themeColor="accent1" w:themeShade="80"/>
        </w:rPr>
        <w:t xml:space="preserve"> </w:t>
      </w:r>
      <w:proofErr w:type="spellStart"/>
      <w:r w:rsidRPr="00896FC7">
        <w:rPr>
          <w:rFonts w:ascii="Trebuchet MS" w:eastAsia="Calibri" w:hAnsi="Trebuchet MS" w:cs="Times New Roman"/>
          <w:color w:val="1F4E79" w:themeColor="accent1" w:themeShade="80"/>
        </w:rPr>
        <w:t>nr</w:t>
      </w:r>
      <w:proofErr w:type="spellEnd"/>
      <w:r w:rsidRPr="00896FC7">
        <w:rPr>
          <w:rFonts w:ascii="Trebuchet MS" w:eastAsia="Calibri" w:hAnsi="Trebuchet MS" w:cs="Times New Roman"/>
          <w:color w:val="1F4E79" w:themeColor="accent1" w:themeShade="80"/>
        </w:rPr>
        <w:t xml:space="preserve">. 5248/2011 </w:t>
      </w:r>
      <w:proofErr w:type="spellStart"/>
      <w:r w:rsidRPr="00896FC7">
        <w:rPr>
          <w:rFonts w:ascii="Trebuchet MS" w:eastAsia="Calibri" w:hAnsi="Trebuchet MS" w:cs="Times New Roman"/>
          <w:color w:val="1F4E79" w:themeColor="accent1" w:themeShade="80"/>
        </w:rPr>
        <w:t>privind</w:t>
      </w:r>
      <w:proofErr w:type="spellEnd"/>
      <w:r w:rsidRPr="00896FC7">
        <w:rPr>
          <w:rFonts w:ascii="Trebuchet MS" w:eastAsia="Calibri" w:hAnsi="Trebuchet MS" w:cs="Times New Roman"/>
          <w:color w:val="1F4E79" w:themeColor="accent1" w:themeShade="80"/>
        </w:rPr>
        <w:t xml:space="preserve"> </w:t>
      </w:r>
      <w:proofErr w:type="spellStart"/>
      <w:r w:rsidRPr="00896FC7">
        <w:rPr>
          <w:rFonts w:ascii="Trebuchet MS" w:eastAsia="Calibri" w:hAnsi="Trebuchet MS" w:cs="Times New Roman"/>
          <w:color w:val="1F4E79" w:themeColor="accent1" w:themeShade="80"/>
        </w:rPr>
        <w:t>aplicarea</w:t>
      </w:r>
      <w:proofErr w:type="spellEnd"/>
      <w:r w:rsidRPr="00896FC7">
        <w:rPr>
          <w:rFonts w:ascii="Trebuchet MS" w:eastAsia="Calibri" w:hAnsi="Trebuchet MS" w:cs="Times New Roman"/>
          <w:color w:val="1F4E79" w:themeColor="accent1" w:themeShade="80"/>
        </w:rPr>
        <w:t xml:space="preserve"> </w:t>
      </w:r>
      <w:proofErr w:type="spellStart"/>
      <w:r w:rsidRPr="00896FC7">
        <w:rPr>
          <w:rFonts w:ascii="Trebuchet MS" w:eastAsia="Calibri" w:hAnsi="Trebuchet MS" w:cs="Times New Roman"/>
          <w:color w:val="1F4E79" w:themeColor="accent1" w:themeShade="80"/>
        </w:rPr>
        <w:t>Programului</w:t>
      </w:r>
      <w:proofErr w:type="spellEnd"/>
      <w:r w:rsidRPr="00896FC7">
        <w:rPr>
          <w:rFonts w:ascii="Trebuchet MS" w:eastAsia="Calibri" w:hAnsi="Trebuchet MS" w:cs="Times New Roman"/>
          <w:color w:val="1F4E79" w:themeColor="accent1" w:themeShade="80"/>
        </w:rPr>
        <w:t xml:space="preserve"> </w:t>
      </w:r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 xml:space="preserve">„A </w:t>
      </w:r>
      <w:proofErr w:type="spellStart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>doua</w:t>
      </w:r>
      <w:proofErr w:type="spellEnd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 xml:space="preserve"> </w:t>
      </w:r>
      <w:proofErr w:type="spellStart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>şansă</w:t>
      </w:r>
      <w:proofErr w:type="spellEnd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>”</w:t>
      </w:r>
    </w:p>
    <w:p w14:paraId="06F5C7E3" w14:textId="77777777" w:rsidR="00ED1956" w:rsidRPr="00896FC7" w:rsidRDefault="00896FC7" w:rsidP="00ED1956">
      <w:pPr>
        <w:ind w:left="360"/>
        <w:rPr>
          <w:rFonts w:eastAsia="Times New Roman" w:cs="Times New Roman"/>
          <w:color w:val="1F4E79" w:themeColor="accent1" w:themeShade="80"/>
        </w:rPr>
      </w:pPr>
      <w:hyperlink r:id="rId8" w:history="1">
        <w:r w:rsidR="00ED1956" w:rsidRPr="00896FC7">
          <w:rPr>
            <w:rStyle w:val="Hyperlink"/>
            <w:rFonts w:eastAsia="Times New Roman" w:cs="Times New Roman"/>
            <w:color w:val="1F4E79" w:themeColor="accent1" w:themeShade="80"/>
          </w:rPr>
          <w:t>https://www.edu.ro/sites/default/files/fisiere%20articole/OMEN%204093_%20din%2019%20iunie%202017.pdf</w:t>
        </w:r>
      </w:hyperlink>
    </w:p>
    <w:p w14:paraId="1E020CD5" w14:textId="77777777" w:rsidR="00ED1956" w:rsidRPr="00896FC7" w:rsidRDefault="00ED1956" w:rsidP="00C916D3">
      <w:pPr>
        <w:spacing w:after="0"/>
        <w:rPr>
          <w:rFonts w:eastAsia="Times New Roman" w:cs="Times New Roman"/>
          <w:color w:val="1F4E79" w:themeColor="accent1" w:themeShade="80"/>
        </w:rPr>
      </w:pPr>
    </w:p>
    <w:p w14:paraId="4FB31827" w14:textId="77777777" w:rsidR="00ED1956" w:rsidRPr="00896FC7" w:rsidRDefault="00ED1956" w:rsidP="00C916D3">
      <w:pPr>
        <w:pStyle w:val="Listparagraf"/>
        <w:numPr>
          <w:ilvl w:val="0"/>
          <w:numId w:val="6"/>
        </w:numPr>
        <w:jc w:val="both"/>
        <w:rPr>
          <w:rFonts w:eastAsia="Times New Roman" w:cs="Times New Roman"/>
          <w:color w:val="1F4E79" w:themeColor="accent1" w:themeShade="80"/>
        </w:rPr>
      </w:pPr>
      <w:proofErr w:type="spellStart"/>
      <w:r w:rsidRPr="00896FC7">
        <w:rPr>
          <w:rFonts w:eastAsia="Times New Roman" w:cs="Times New Roman"/>
          <w:color w:val="1F4E79" w:themeColor="accent1" w:themeShade="80"/>
        </w:rPr>
        <w:t>Protocolul</w:t>
      </w:r>
      <w:proofErr w:type="spellEnd"/>
      <w:r w:rsidRPr="00896FC7">
        <w:rPr>
          <w:rFonts w:eastAsia="Times New Roman" w:cs="Times New Roman"/>
          <w:color w:val="1F4E79" w:themeColor="accent1" w:themeShade="80"/>
        </w:rPr>
        <w:t xml:space="preserve"> </w:t>
      </w:r>
      <w:proofErr w:type="spellStart"/>
      <w:r w:rsidRPr="00896FC7">
        <w:rPr>
          <w:rFonts w:eastAsia="Times New Roman" w:cs="Times New Roman"/>
          <w:color w:val="1F4E79" w:themeColor="accent1" w:themeShade="80"/>
        </w:rPr>
        <w:t>încheiat</w:t>
      </w:r>
      <w:proofErr w:type="spellEnd"/>
      <w:r w:rsidRPr="00896FC7">
        <w:rPr>
          <w:rFonts w:eastAsia="Times New Roman" w:cs="Times New Roman"/>
          <w:color w:val="1F4E79" w:themeColor="accent1" w:themeShade="80"/>
        </w:rPr>
        <w:t xml:space="preserve"> </w:t>
      </w:r>
      <w:proofErr w:type="spellStart"/>
      <w:r w:rsidRPr="00896FC7">
        <w:rPr>
          <w:rFonts w:eastAsia="Times New Roman" w:cs="Times New Roman"/>
          <w:color w:val="1F4E79" w:themeColor="accent1" w:themeShade="80"/>
        </w:rPr>
        <w:t>între</w:t>
      </w:r>
      <w:proofErr w:type="spellEnd"/>
      <w:r w:rsidRPr="00896FC7">
        <w:rPr>
          <w:rFonts w:eastAsia="Times New Roman" w:cs="Times New Roman"/>
          <w:color w:val="1F4E79" w:themeColor="accent1" w:themeShade="80"/>
        </w:rPr>
        <w:t xml:space="preserve"> </w:t>
      </w:r>
      <w:proofErr w:type="spellStart"/>
      <w:r w:rsidRPr="00896FC7">
        <w:rPr>
          <w:rFonts w:eastAsia="Times New Roman" w:cs="Times New Roman"/>
          <w:color w:val="1F4E79" w:themeColor="accent1" w:themeShade="80"/>
        </w:rPr>
        <w:t>Ministerul</w:t>
      </w:r>
      <w:proofErr w:type="spellEnd"/>
      <w:r w:rsidRPr="00896FC7">
        <w:rPr>
          <w:rFonts w:eastAsia="Times New Roman" w:cs="Times New Roman"/>
          <w:color w:val="1F4E79" w:themeColor="accent1" w:themeShade="80"/>
        </w:rPr>
        <w:t xml:space="preserve"> </w:t>
      </w:r>
      <w:proofErr w:type="spellStart"/>
      <w:r w:rsidRPr="00896FC7">
        <w:rPr>
          <w:rFonts w:eastAsia="Times New Roman" w:cs="Times New Roman"/>
          <w:color w:val="1F4E79" w:themeColor="accent1" w:themeShade="80"/>
        </w:rPr>
        <w:t>educației</w:t>
      </w:r>
      <w:proofErr w:type="spellEnd"/>
      <w:r w:rsidRPr="00896FC7">
        <w:rPr>
          <w:rFonts w:eastAsia="Times New Roman" w:cs="Times New Roman"/>
          <w:color w:val="1F4E79" w:themeColor="accent1" w:themeShade="80"/>
        </w:rPr>
        <w:t xml:space="preserve">, </w:t>
      </w:r>
      <w:proofErr w:type="spellStart"/>
      <w:r w:rsidRPr="00896FC7">
        <w:rPr>
          <w:rFonts w:eastAsia="Times New Roman" w:cs="Times New Roman"/>
          <w:color w:val="1F4E79" w:themeColor="accent1" w:themeShade="80"/>
        </w:rPr>
        <w:t>Cercetării</w:t>
      </w:r>
      <w:proofErr w:type="spellEnd"/>
      <w:r w:rsidRPr="00896FC7">
        <w:rPr>
          <w:rFonts w:eastAsia="Times New Roman" w:cs="Times New Roman"/>
          <w:color w:val="1F4E79" w:themeColor="accent1" w:themeShade="80"/>
        </w:rPr>
        <w:t xml:space="preserve">, </w:t>
      </w:r>
      <w:proofErr w:type="spellStart"/>
      <w:r w:rsidRPr="00896FC7">
        <w:rPr>
          <w:rFonts w:eastAsia="Times New Roman" w:cs="Times New Roman"/>
          <w:color w:val="1F4E79" w:themeColor="accent1" w:themeShade="80"/>
        </w:rPr>
        <w:t>Tineretului</w:t>
      </w:r>
      <w:proofErr w:type="spellEnd"/>
      <w:r w:rsidRPr="00896FC7">
        <w:rPr>
          <w:rFonts w:eastAsia="Times New Roman" w:cs="Times New Roman"/>
          <w:color w:val="1F4E79" w:themeColor="accent1" w:themeShade="80"/>
        </w:rPr>
        <w:t xml:space="preserve"> </w:t>
      </w:r>
      <w:proofErr w:type="spellStart"/>
      <w:r w:rsidRPr="00896FC7">
        <w:rPr>
          <w:rFonts w:eastAsia="Times New Roman" w:cs="Times New Roman"/>
          <w:color w:val="1F4E79" w:themeColor="accent1" w:themeShade="80"/>
        </w:rPr>
        <w:t>și</w:t>
      </w:r>
      <w:proofErr w:type="spellEnd"/>
      <w:r w:rsidRPr="00896FC7">
        <w:rPr>
          <w:rFonts w:eastAsia="Times New Roman" w:cs="Times New Roman"/>
          <w:color w:val="1F4E79" w:themeColor="accent1" w:themeShade="80"/>
        </w:rPr>
        <w:t xml:space="preserve"> </w:t>
      </w:r>
      <w:proofErr w:type="spellStart"/>
      <w:r w:rsidRPr="00896FC7">
        <w:rPr>
          <w:rFonts w:eastAsia="Times New Roman" w:cs="Times New Roman"/>
          <w:color w:val="1F4E79" w:themeColor="accent1" w:themeShade="80"/>
        </w:rPr>
        <w:t>Sportului</w:t>
      </w:r>
      <w:proofErr w:type="spellEnd"/>
      <w:r w:rsidRPr="00896FC7">
        <w:rPr>
          <w:rFonts w:eastAsia="Times New Roman" w:cs="Times New Roman"/>
          <w:color w:val="1F4E79" w:themeColor="accent1" w:themeShade="80"/>
        </w:rPr>
        <w:t xml:space="preserve"> cu </w:t>
      </w:r>
      <w:proofErr w:type="spellStart"/>
      <w:r w:rsidRPr="00896FC7">
        <w:rPr>
          <w:rFonts w:eastAsia="Times New Roman" w:cs="Times New Roman"/>
          <w:color w:val="1F4E79" w:themeColor="accent1" w:themeShade="80"/>
        </w:rPr>
        <w:t>nr</w:t>
      </w:r>
      <w:proofErr w:type="spellEnd"/>
      <w:r w:rsidRPr="00896FC7">
        <w:rPr>
          <w:rFonts w:eastAsia="Times New Roman" w:cs="Times New Roman"/>
          <w:color w:val="1F4E79" w:themeColor="accent1" w:themeShade="80"/>
        </w:rPr>
        <w:t xml:space="preserve">. 57914/17.09.2012 </w:t>
      </w:r>
      <w:proofErr w:type="spellStart"/>
      <w:r w:rsidRPr="00896FC7">
        <w:rPr>
          <w:rFonts w:eastAsia="Times New Roman" w:cs="Times New Roman"/>
          <w:color w:val="1F4E79" w:themeColor="accent1" w:themeShade="80"/>
        </w:rPr>
        <w:t>și</w:t>
      </w:r>
      <w:proofErr w:type="spellEnd"/>
      <w:r w:rsidRPr="00896FC7">
        <w:rPr>
          <w:rFonts w:eastAsia="Times New Roman" w:cs="Times New Roman"/>
          <w:color w:val="1F4E79" w:themeColor="accent1" w:themeShade="80"/>
        </w:rPr>
        <w:t xml:space="preserve"> </w:t>
      </w:r>
      <w:proofErr w:type="spellStart"/>
      <w:r w:rsidRPr="00896FC7">
        <w:rPr>
          <w:rFonts w:eastAsia="Times New Roman" w:cs="Times New Roman"/>
          <w:color w:val="1F4E79" w:themeColor="accent1" w:themeShade="80"/>
        </w:rPr>
        <w:t>Ministerul</w:t>
      </w:r>
      <w:proofErr w:type="spellEnd"/>
      <w:r w:rsidRPr="00896FC7">
        <w:rPr>
          <w:rFonts w:eastAsia="Times New Roman" w:cs="Times New Roman"/>
          <w:color w:val="1F4E79" w:themeColor="accent1" w:themeShade="80"/>
        </w:rPr>
        <w:t xml:space="preserve"> </w:t>
      </w:r>
      <w:proofErr w:type="spellStart"/>
      <w:r w:rsidRPr="00896FC7">
        <w:rPr>
          <w:rFonts w:eastAsia="Times New Roman" w:cs="Times New Roman"/>
          <w:color w:val="1F4E79" w:themeColor="accent1" w:themeShade="80"/>
        </w:rPr>
        <w:t>Justiției</w:t>
      </w:r>
      <w:proofErr w:type="spellEnd"/>
      <w:r w:rsidRPr="00896FC7">
        <w:rPr>
          <w:rFonts w:eastAsia="Times New Roman" w:cs="Times New Roman"/>
          <w:color w:val="1F4E79" w:themeColor="accent1" w:themeShade="80"/>
        </w:rPr>
        <w:t xml:space="preserve"> </w:t>
      </w:r>
      <w:proofErr w:type="spellStart"/>
      <w:r w:rsidRPr="00896FC7">
        <w:rPr>
          <w:rFonts w:eastAsia="Times New Roman" w:cs="Times New Roman"/>
          <w:color w:val="1F4E79" w:themeColor="accent1" w:themeShade="80"/>
        </w:rPr>
        <w:t>prin</w:t>
      </w:r>
      <w:proofErr w:type="spellEnd"/>
      <w:r w:rsidRPr="00896FC7">
        <w:rPr>
          <w:rFonts w:eastAsia="Times New Roman" w:cs="Times New Roman"/>
          <w:color w:val="1F4E79" w:themeColor="accent1" w:themeShade="80"/>
        </w:rPr>
        <w:t xml:space="preserve"> </w:t>
      </w:r>
      <w:proofErr w:type="spellStart"/>
      <w:r w:rsidRPr="00896FC7">
        <w:rPr>
          <w:rFonts w:eastAsia="Times New Roman" w:cs="Times New Roman"/>
          <w:color w:val="1F4E79" w:themeColor="accent1" w:themeShade="80"/>
        </w:rPr>
        <w:t>Administrația</w:t>
      </w:r>
      <w:proofErr w:type="spellEnd"/>
      <w:r w:rsidRPr="00896FC7">
        <w:rPr>
          <w:rFonts w:eastAsia="Times New Roman" w:cs="Times New Roman"/>
          <w:color w:val="1F4E79" w:themeColor="accent1" w:themeShade="80"/>
        </w:rPr>
        <w:t xml:space="preserve"> </w:t>
      </w:r>
      <w:proofErr w:type="spellStart"/>
      <w:r w:rsidRPr="00896FC7">
        <w:rPr>
          <w:rFonts w:eastAsia="Times New Roman" w:cs="Times New Roman"/>
          <w:color w:val="1F4E79" w:themeColor="accent1" w:themeShade="80"/>
        </w:rPr>
        <w:t>Națională</w:t>
      </w:r>
      <w:proofErr w:type="spellEnd"/>
      <w:r w:rsidRPr="00896FC7">
        <w:rPr>
          <w:rFonts w:eastAsia="Times New Roman" w:cs="Times New Roman"/>
          <w:color w:val="1F4E79" w:themeColor="accent1" w:themeShade="80"/>
        </w:rPr>
        <w:t xml:space="preserve"> a </w:t>
      </w:r>
      <w:proofErr w:type="spellStart"/>
      <w:r w:rsidRPr="00896FC7">
        <w:rPr>
          <w:rFonts w:eastAsia="Times New Roman" w:cs="Times New Roman"/>
          <w:color w:val="1F4E79" w:themeColor="accent1" w:themeShade="80"/>
        </w:rPr>
        <w:t>Penitenciarelor</w:t>
      </w:r>
      <w:proofErr w:type="spellEnd"/>
      <w:r w:rsidRPr="00896FC7">
        <w:rPr>
          <w:rFonts w:eastAsia="Times New Roman" w:cs="Times New Roman"/>
          <w:color w:val="1F4E79" w:themeColor="accent1" w:themeShade="80"/>
        </w:rPr>
        <w:t xml:space="preserve"> </w:t>
      </w:r>
      <w:proofErr w:type="spellStart"/>
      <w:r w:rsidRPr="00896FC7">
        <w:rPr>
          <w:rFonts w:eastAsia="Times New Roman" w:cs="Times New Roman"/>
          <w:color w:val="1F4E79" w:themeColor="accent1" w:themeShade="80"/>
        </w:rPr>
        <w:t>nr</w:t>
      </w:r>
      <w:proofErr w:type="spellEnd"/>
      <w:r w:rsidRPr="00896FC7">
        <w:rPr>
          <w:rFonts w:eastAsia="Times New Roman" w:cs="Times New Roman"/>
          <w:color w:val="1F4E79" w:themeColor="accent1" w:themeShade="80"/>
        </w:rPr>
        <w:t xml:space="preserve">. 61557/05.10.2012, </w:t>
      </w:r>
      <w:proofErr w:type="spellStart"/>
      <w:r w:rsidRPr="00896FC7">
        <w:rPr>
          <w:rFonts w:eastAsia="Times New Roman" w:cs="Times New Roman"/>
          <w:color w:val="1F4E79" w:themeColor="accent1" w:themeShade="80"/>
        </w:rPr>
        <w:t>actualizat</w:t>
      </w:r>
      <w:proofErr w:type="spellEnd"/>
      <w:r w:rsidRPr="00896FC7">
        <w:rPr>
          <w:rFonts w:eastAsia="Times New Roman" w:cs="Times New Roman"/>
          <w:color w:val="1F4E79" w:themeColor="accent1" w:themeShade="80"/>
        </w:rPr>
        <w:t xml:space="preserve"> </w:t>
      </w:r>
      <w:proofErr w:type="spellStart"/>
      <w:r w:rsidRPr="00896FC7">
        <w:rPr>
          <w:rFonts w:eastAsia="Times New Roman" w:cs="Times New Roman"/>
          <w:color w:val="1F4E79" w:themeColor="accent1" w:themeShade="80"/>
        </w:rPr>
        <w:t>prin</w:t>
      </w:r>
      <w:proofErr w:type="spellEnd"/>
      <w:r w:rsidRPr="00896FC7">
        <w:rPr>
          <w:rFonts w:eastAsia="Times New Roman" w:cs="Times New Roman"/>
          <w:color w:val="1F4E79" w:themeColor="accent1" w:themeShade="80"/>
        </w:rPr>
        <w:t xml:space="preserve"> </w:t>
      </w:r>
      <w:proofErr w:type="spellStart"/>
      <w:r w:rsidRPr="00896FC7">
        <w:rPr>
          <w:rFonts w:eastAsia="Times New Roman" w:cs="Times New Roman"/>
          <w:color w:val="1F4E79" w:themeColor="accent1" w:themeShade="80"/>
        </w:rPr>
        <w:t>Protocolul</w:t>
      </w:r>
      <w:proofErr w:type="spellEnd"/>
      <w:r w:rsidRPr="00896FC7">
        <w:rPr>
          <w:rFonts w:eastAsia="Times New Roman" w:cs="Times New Roman"/>
          <w:color w:val="1F4E79" w:themeColor="accent1" w:themeShade="80"/>
        </w:rPr>
        <w:t xml:space="preserve"> de </w:t>
      </w:r>
      <w:proofErr w:type="spellStart"/>
      <w:r w:rsidRPr="00896FC7">
        <w:rPr>
          <w:rFonts w:eastAsia="Times New Roman" w:cs="Times New Roman"/>
          <w:color w:val="1F4E79" w:themeColor="accent1" w:themeShade="80"/>
        </w:rPr>
        <w:t>colaborare</w:t>
      </w:r>
      <w:proofErr w:type="spellEnd"/>
      <w:r w:rsidRPr="00896FC7">
        <w:rPr>
          <w:rFonts w:eastAsia="Times New Roman" w:cs="Times New Roman"/>
          <w:color w:val="1F4E79" w:themeColor="accent1" w:themeShade="80"/>
        </w:rPr>
        <w:t xml:space="preserve"> </w:t>
      </w:r>
      <w:proofErr w:type="spellStart"/>
      <w:r w:rsidRPr="00896FC7">
        <w:rPr>
          <w:rFonts w:eastAsia="Times New Roman" w:cs="Times New Roman"/>
          <w:color w:val="1F4E79" w:themeColor="accent1" w:themeShade="80"/>
        </w:rPr>
        <w:t>încheiat</w:t>
      </w:r>
      <w:proofErr w:type="spellEnd"/>
      <w:r w:rsidRPr="00896FC7">
        <w:rPr>
          <w:rFonts w:eastAsia="Times New Roman" w:cs="Times New Roman"/>
          <w:color w:val="1F4E79" w:themeColor="accent1" w:themeShade="80"/>
        </w:rPr>
        <w:t xml:space="preserve"> </w:t>
      </w:r>
      <w:proofErr w:type="spellStart"/>
      <w:r w:rsidR="00C916D3" w:rsidRPr="00896FC7">
        <w:rPr>
          <w:rFonts w:eastAsia="Times New Roman" w:cs="Times New Roman"/>
          <w:color w:val="1F4E79" w:themeColor="accent1" w:themeShade="80"/>
        </w:rPr>
        <w:t>între</w:t>
      </w:r>
      <w:proofErr w:type="spellEnd"/>
      <w:r w:rsidR="00C916D3" w:rsidRPr="00896FC7">
        <w:rPr>
          <w:rFonts w:eastAsia="Times New Roman" w:cs="Times New Roman"/>
          <w:color w:val="1F4E79" w:themeColor="accent1" w:themeShade="80"/>
        </w:rPr>
        <w:t xml:space="preserve"> </w:t>
      </w:r>
      <w:proofErr w:type="spellStart"/>
      <w:r w:rsidR="00C916D3" w:rsidRPr="00896FC7">
        <w:rPr>
          <w:rFonts w:eastAsia="Times New Roman" w:cs="Times New Roman"/>
          <w:color w:val="1F4E79" w:themeColor="accent1" w:themeShade="80"/>
        </w:rPr>
        <w:t>Ministerul</w:t>
      </w:r>
      <w:proofErr w:type="spellEnd"/>
      <w:r w:rsidR="00C916D3" w:rsidRPr="00896FC7">
        <w:rPr>
          <w:rFonts w:eastAsia="Times New Roman" w:cs="Times New Roman"/>
          <w:color w:val="1F4E79" w:themeColor="accent1" w:themeShade="80"/>
        </w:rPr>
        <w:t xml:space="preserve"> </w:t>
      </w:r>
      <w:proofErr w:type="spellStart"/>
      <w:r w:rsidR="00C916D3" w:rsidRPr="00896FC7">
        <w:rPr>
          <w:rFonts w:eastAsia="Times New Roman" w:cs="Times New Roman"/>
          <w:color w:val="1F4E79" w:themeColor="accent1" w:themeShade="80"/>
        </w:rPr>
        <w:t>educației</w:t>
      </w:r>
      <w:proofErr w:type="spellEnd"/>
      <w:r w:rsidR="00C916D3" w:rsidRPr="00896FC7">
        <w:rPr>
          <w:rFonts w:eastAsia="Times New Roman" w:cs="Times New Roman"/>
          <w:color w:val="1F4E79" w:themeColor="accent1" w:themeShade="80"/>
        </w:rPr>
        <w:t xml:space="preserve"> </w:t>
      </w:r>
      <w:proofErr w:type="spellStart"/>
      <w:r w:rsidR="00C916D3" w:rsidRPr="00896FC7">
        <w:rPr>
          <w:rFonts w:eastAsia="Times New Roman" w:cs="Times New Roman"/>
          <w:color w:val="1F4E79" w:themeColor="accent1" w:themeShade="80"/>
        </w:rPr>
        <w:t>Naționale</w:t>
      </w:r>
      <w:proofErr w:type="spellEnd"/>
      <w:r w:rsidR="00C916D3" w:rsidRPr="00896FC7">
        <w:rPr>
          <w:rFonts w:eastAsia="Times New Roman" w:cs="Times New Roman"/>
          <w:color w:val="1F4E79" w:themeColor="accent1" w:themeShade="80"/>
        </w:rPr>
        <w:t xml:space="preserve"> </w:t>
      </w:r>
      <w:proofErr w:type="spellStart"/>
      <w:r w:rsidR="00C916D3" w:rsidRPr="00896FC7">
        <w:rPr>
          <w:rFonts w:eastAsia="Times New Roman" w:cs="Times New Roman"/>
          <w:color w:val="1F4E79" w:themeColor="accent1" w:themeShade="80"/>
        </w:rPr>
        <w:t>nr</w:t>
      </w:r>
      <w:proofErr w:type="spellEnd"/>
      <w:r w:rsidR="00C916D3" w:rsidRPr="00896FC7">
        <w:rPr>
          <w:rFonts w:eastAsia="Times New Roman" w:cs="Times New Roman"/>
          <w:color w:val="1F4E79" w:themeColor="accent1" w:themeShade="80"/>
        </w:rPr>
        <w:t xml:space="preserve">. 10621/30.10.2017 </w:t>
      </w:r>
      <w:proofErr w:type="spellStart"/>
      <w:r w:rsidR="00C916D3" w:rsidRPr="00896FC7">
        <w:rPr>
          <w:rFonts w:eastAsia="Times New Roman" w:cs="Times New Roman"/>
          <w:color w:val="1F4E79" w:themeColor="accent1" w:themeShade="80"/>
        </w:rPr>
        <w:t>și</w:t>
      </w:r>
      <w:proofErr w:type="spellEnd"/>
      <w:r w:rsidR="00C916D3" w:rsidRPr="00896FC7">
        <w:rPr>
          <w:rFonts w:eastAsia="Times New Roman" w:cs="Times New Roman"/>
          <w:color w:val="1F4E79" w:themeColor="accent1" w:themeShade="80"/>
        </w:rPr>
        <w:t xml:space="preserve"> </w:t>
      </w:r>
      <w:proofErr w:type="spellStart"/>
      <w:r w:rsidR="00C916D3" w:rsidRPr="00896FC7">
        <w:rPr>
          <w:rFonts w:eastAsia="Times New Roman" w:cs="Times New Roman"/>
          <w:color w:val="1F4E79" w:themeColor="accent1" w:themeShade="80"/>
        </w:rPr>
        <w:t>Ministerul</w:t>
      </w:r>
      <w:proofErr w:type="spellEnd"/>
      <w:r w:rsidR="00C916D3" w:rsidRPr="00896FC7">
        <w:rPr>
          <w:rFonts w:eastAsia="Times New Roman" w:cs="Times New Roman"/>
          <w:color w:val="1F4E79" w:themeColor="accent1" w:themeShade="80"/>
        </w:rPr>
        <w:t xml:space="preserve"> </w:t>
      </w:r>
      <w:proofErr w:type="spellStart"/>
      <w:r w:rsidR="00C916D3" w:rsidRPr="00896FC7">
        <w:rPr>
          <w:rFonts w:eastAsia="Times New Roman" w:cs="Times New Roman"/>
          <w:color w:val="1F4E79" w:themeColor="accent1" w:themeShade="80"/>
        </w:rPr>
        <w:t>Justiției</w:t>
      </w:r>
      <w:proofErr w:type="spellEnd"/>
      <w:r w:rsidR="00C916D3" w:rsidRPr="00896FC7">
        <w:rPr>
          <w:rFonts w:eastAsia="Times New Roman" w:cs="Times New Roman"/>
          <w:color w:val="1F4E79" w:themeColor="accent1" w:themeShade="80"/>
        </w:rPr>
        <w:t xml:space="preserve"> </w:t>
      </w:r>
      <w:proofErr w:type="spellStart"/>
      <w:r w:rsidR="00C916D3" w:rsidRPr="00896FC7">
        <w:rPr>
          <w:rFonts w:eastAsia="Times New Roman" w:cs="Times New Roman"/>
          <w:color w:val="1F4E79" w:themeColor="accent1" w:themeShade="80"/>
        </w:rPr>
        <w:t>prin</w:t>
      </w:r>
      <w:proofErr w:type="spellEnd"/>
      <w:r w:rsidR="00C916D3" w:rsidRPr="00896FC7">
        <w:rPr>
          <w:rFonts w:eastAsia="Times New Roman" w:cs="Times New Roman"/>
          <w:color w:val="1F4E79" w:themeColor="accent1" w:themeShade="80"/>
        </w:rPr>
        <w:t xml:space="preserve"> </w:t>
      </w:r>
      <w:proofErr w:type="spellStart"/>
      <w:r w:rsidR="00C916D3" w:rsidRPr="00896FC7">
        <w:rPr>
          <w:rFonts w:eastAsia="Times New Roman" w:cs="Times New Roman"/>
          <w:color w:val="1F4E79" w:themeColor="accent1" w:themeShade="80"/>
        </w:rPr>
        <w:t>Administrația</w:t>
      </w:r>
      <w:proofErr w:type="spellEnd"/>
      <w:r w:rsidR="00C916D3" w:rsidRPr="00896FC7">
        <w:rPr>
          <w:rFonts w:eastAsia="Times New Roman" w:cs="Times New Roman"/>
          <w:color w:val="1F4E79" w:themeColor="accent1" w:themeShade="80"/>
        </w:rPr>
        <w:t xml:space="preserve"> </w:t>
      </w:r>
      <w:proofErr w:type="spellStart"/>
      <w:r w:rsidR="00C916D3" w:rsidRPr="00896FC7">
        <w:rPr>
          <w:rFonts w:eastAsia="Times New Roman" w:cs="Times New Roman"/>
          <w:color w:val="1F4E79" w:themeColor="accent1" w:themeShade="80"/>
        </w:rPr>
        <w:t>Națională</w:t>
      </w:r>
      <w:proofErr w:type="spellEnd"/>
      <w:r w:rsidR="00C916D3" w:rsidRPr="00896FC7">
        <w:rPr>
          <w:rFonts w:eastAsia="Times New Roman" w:cs="Times New Roman"/>
          <w:color w:val="1F4E79" w:themeColor="accent1" w:themeShade="80"/>
        </w:rPr>
        <w:t xml:space="preserve"> a </w:t>
      </w:r>
      <w:proofErr w:type="spellStart"/>
      <w:r w:rsidR="00C916D3" w:rsidRPr="00896FC7">
        <w:rPr>
          <w:rFonts w:eastAsia="Times New Roman" w:cs="Times New Roman"/>
          <w:color w:val="1F4E79" w:themeColor="accent1" w:themeShade="80"/>
        </w:rPr>
        <w:t>Penitenciarelor</w:t>
      </w:r>
      <w:proofErr w:type="spellEnd"/>
      <w:r w:rsidR="00C916D3" w:rsidRPr="00896FC7">
        <w:rPr>
          <w:rFonts w:eastAsia="Times New Roman" w:cs="Times New Roman"/>
          <w:color w:val="1F4E79" w:themeColor="accent1" w:themeShade="80"/>
        </w:rPr>
        <w:t xml:space="preserve"> </w:t>
      </w:r>
      <w:proofErr w:type="spellStart"/>
      <w:r w:rsidR="00C916D3" w:rsidRPr="00896FC7">
        <w:rPr>
          <w:rFonts w:eastAsia="Times New Roman" w:cs="Times New Roman"/>
          <w:color w:val="1F4E79" w:themeColor="accent1" w:themeShade="80"/>
        </w:rPr>
        <w:t>nr</w:t>
      </w:r>
      <w:proofErr w:type="spellEnd"/>
      <w:r w:rsidR="00C916D3" w:rsidRPr="00896FC7">
        <w:rPr>
          <w:rFonts w:eastAsia="Times New Roman" w:cs="Times New Roman"/>
          <w:color w:val="1F4E79" w:themeColor="accent1" w:themeShade="80"/>
        </w:rPr>
        <w:t>. 61788/20.11.2017</w:t>
      </w:r>
    </w:p>
    <w:p w14:paraId="24B262AA" w14:textId="77777777" w:rsidR="00C916D3" w:rsidRPr="00896FC7" w:rsidRDefault="00896FC7" w:rsidP="00C916D3">
      <w:pPr>
        <w:rPr>
          <w:rFonts w:eastAsia="Times New Roman" w:cs="Times New Roman"/>
          <w:color w:val="1F4E79" w:themeColor="accent1" w:themeShade="80"/>
        </w:rPr>
      </w:pPr>
      <w:hyperlink r:id="rId9" w:history="1">
        <w:r w:rsidR="00C916D3" w:rsidRPr="00896FC7">
          <w:rPr>
            <w:rStyle w:val="Hyperlink"/>
            <w:rFonts w:eastAsia="Times New Roman" w:cs="Times New Roman"/>
            <w:color w:val="1F4E79" w:themeColor="accent1" w:themeShade="80"/>
          </w:rPr>
          <w:t>http://anp.gov.ro/wp-content/uploads/2017/04/Protocol-de-colaborare-cu-Directia-Generala-Educatie-si-Invatare-pe-Tot-Parcursul-Vietii-Octombrie-2012.pdf</w:t>
        </w:r>
      </w:hyperlink>
    </w:p>
    <w:p w14:paraId="6A7FED12" w14:textId="0DACD668" w:rsidR="00F85118" w:rsidRPr="00896FC7" w:rsidRDefault="00F85118" w:rsidP="00F85118">
      <w:pPr>
        <w:pStyle w:val="Listparagraf"/>
        <w:widowControl w:val="0"/>
        <w:spacing w:after="0" w:line="240" w:lineRule="auto"/>
        <w:ind w:right="95"/>
        <w:jc w:val="both"/>
        <w:rPr>
          <w:rFonts w:ascii="Trebuchet MS" w:eastAsia="Calibri" w:hAnsi="Trebuchet MS" w:cs="Times New Roman"/>
          <w:color w:val="1F4E79" w:themeColor="accent1" w:themeShade="80"/>
        </w:rPr>
      </w:pPr>
    </w:p>
    <w:p w14:paraId="48B6B929" w14:textId="77777777" w:rsidR="00F85118" w:rsidRPr="00896FC7" w:rsidRDefault="00F85118" w:rsidP="00F85118">
      <w:pPr>
        <w:pStyle w:val="Listparagraf"/>
        <w:widowControl w:val="0"/>
        <w:numPr>
          <w:ilvl w:val="0"/>
          <w:numId w:val="3"/>
        </w:numPr>
        <w:spacing w:after="0" w:line="240" w:lineRule="auto"/>
        <w:ind w:right="95"/>
        <w:jc w:val="both"/>
        <w:rPr>
          <w:rFonts w:ascii="Trebuchet MS" w:eastAsia="Calibri" w:hAnsi="Trebuchet MS" w:cs="Times New Roman"/>
          <w:color w:val="1F4E79" w:themeColor="accent1" w:themeShade="80"/>
        </w:rPr>
      </w:pPr>
      <w:proofErr w:type="spellStart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>Ordin</w:t>
      </w:r>
      <w:proofErr w:type="spellEnd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 xml:space="preserve"> </w:t>
      </w:r>
      <w:proofErr w:type="spellStart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>comun</w:t>
      </w:r>
      <w:proofErr w:type="spellEnd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 xml:space="preserve"> </w:t>
      </w:r>
      <w:proofErr w:type="spellStart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>Nr</w:t>
      </w:r>
      <w:proofErr w:type="spellEnd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 xml:space="preserve">. 1804/03.07.2012 </w:t>
      </w:r>
      <w:proofErr w:type="spellStart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>Nr</w:t>
      </w:r>
      <w:proofErr w:type="spellEnd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>. 4469/12.06.2012</w:t>
      </w:r>
      <w:r w:rsidRPr="00896FC7">
        <w:rPr>
          <w:rFonts w:ascii="Trebuchet MS" w:eastAsia="Calibri" w:hAnsi="Trebuchet MS" w:cs="Times New Roman"/>
          <w:color w:val="1F4E79" w:themeColor="accent1" w:themeShade="80"/>
        </w:rPr>
        <w:t xml:space="preserve"> </w:t>
      </w:r>
      <w:proofErr w:type="spellStart"/>
      <w:r w:rsidRPr="00896FC7">
        <w:rPr>
          <w:rFonts w:ascii="Trebuchet MS" w:eastAsia="Calibri" w:hAnsi="Trebuchet MS" w:cs="Times New Roman"/>
          <w:color w:val="1F4E79" w:themeColor="accent1" w:themeShade="80"/>
        </w:rPr>
        <w:t>privind</w:t>
      </w:r>
      <w:proofErr w:type="spellEnd"/>
      <w:r w:rsidRPr="00896FC7">
        <w:rPr>
          <w:rFonts w:ascii="Trebuchet MS" w:eastAsia="Calibri" w:hAnsi="Trebuchet MS" w:cs="Times New Roman"/>
          <w:color w:val="1F4E79" w:themeColor="accent1" w:themeShade="80"/>
        </w:rPr>
        <w:t xml:space="preserve"> </w:t>
      </w:r>
      <w:proofErr w:type="spellStart"/>
      <w:r w:rsidRPr="00896FC7">
        <w:rPr>
          <w:rFonts w:ascii="Trebuchet MS" w:eastAsia="Calibri" w:hAnsi="Trebuchet MS" w:cs="Times New Roman"/>
          <w:color w:val="1F4E79" w:themeColor="accent1" w:themeShade="80"/>
        </w:rPr>
        <w:t>aprobarea</w:t>
      </w:r>
      <w:proofErr w:type="spellEnd"/>
      <w:r w:rsidRPr="00896FC7">
        <w:rPr>
          <w:rFonts w:ascii="Trebuchet MS" w:eastAsia="Calibri" w:hAnsi="Trebuchet MS" w:cs="Times New Roman"/>
          <w:color w:val="1F4E79" w:themeColor="accent1" w:themeShade="80"/>
        </w:rPr>
        <w:t xml:space="preserve"> </w:t>
      </w:r>
      <w:proofErr w:type="spellStart"/>
      <w:r w:rsidRPr="00896FC7">
        <w:rPr>
          <w:rFonts w:ascii="Trebuchet MS" w:eastAsia="Calibri" w:hAnsi="Trebuchet MS" w:cs="Times New Roman"/>
          <w:color w:val="1F4E79" w:themeColor="accent1" w:themeShade="80"/>
        </w:rPr>
        <w:t>Metodologiei</w:t>
      </w:r>
      <w:proofErr w:type="spellEnd"/>
      <w:r w:rsidRPr="00896FC7">
        <w:rPr>
          <w:rFonts w:ascii="Trebuchet MS" w:eastAsia="Calibri" w:hAnsi="Trebuchet MS" w:cs="Times New Roman"/>
          <w:color w:val="1F4E79" w:themeColor="accent1" w:themeShade="80"/>
        </w:rPr>
        <w:t xml:space="preserve"> de </w:t>
      </w:r>
      <w:proofErr w:type="spellStart"/>
      <w:r w:rsidRPr="00896FC7">
        <w:rPr>
          <w:rFonts w:ascii="Trebuchet MS" w:eastAsia="Calibri" w:hAnsi="Trebuchet MS" w:cs="Times New Roman"/>
          <w:color w:val="1F4E79" w:themeColor="accent1" w:themeShade="80"/>
        </w:rPr>
        <w:t>utilizare</w:t>
      </w:r>
      <w:proofErr w:type="spellEnd"/>
      <w:r w:rsidRPr="00896FC7">
        <w:rPr>
          <w:rFonts w:ascii="Trebuchet MS" w:eastAsia="Calibri" w:hAnsi="Trebuchet MS" w:cs="Times New Roman"/>
          <w:color w:val="1F4E79" w:themeColor="accent1" w:themeShade="80"/>
        </w:rPr>
        <w:t xml:space="preserve"> a </w:t>
      </w:r>
      <w:proofErr w:type="spellStart"/>
      <w:r w:rsidRPr="00896FC7">
        <w:rPr>
          <w:rFonts w:ascii="Trebuchet MS" w:eastAsia="Calibri" w:hAnsi="Trebuchet MS" w:cs="Times New Roman"/>
          <w:color w:val="1F4E79" w:themeColor="accent1" w:themeShade="80"/>
        </w:rPr>
        <w:t>instrumentelor</w:t>
      </w:r>
      <w:proofErr w:type="spellEnd"/>
      <w:r w:rsidRPr="00896FC7">
        <w:rPr>
          <w:rFonts w:ascii="Trebuchet MS" w:eastAsia="Calibri" w:hAnsi="Trebuchet MS" w:cs="Times New Roman"/>
          <w:color w:val="1F4E79" w:themeColor="accent1" w:themeShade="80"/>
        </w:rPr>
        <w:t xml:space="preserve"> </w:t>
      </w:r>
      <w:proofErr w:type="spellStart"/>
      <w:r w:rsidRPr="00896FC7">
        <w:rPr>
          <w:rFonts w:ascii="Trebuchet MS" w:eastAsia="Calibri" w:hAnsi="Trebuchet MS" w:cs="Times New Roman"/>
          <w:color w:val="1F4E79" w:themeColor="accent1" w:themeShade="80"/>
        </w:rPr>
        <w:t>Europass</w:t>
      </w:r>
      <w:proofErr w:type="spellEnd"/>
      <w:r w:rsidRPr="00896FC7">
        <w:rPr>
          <w:rFonts w:ascii="Trebuchet MS" w:eastAsia="Calibri" w:hAnsi="Trebuchet MS" w:cs="Times New Roman"/>
          <w:color w:val="1F4E79" w:themeColor="accent1" w:themeShade="80"/>
        </w:rPr>
        <w:t xml:space="preserve"> </w:t>
      </w:r>
      <w:proofErr w:type="spellStart"/>
      <w:r w:rsidRPr="00896FC7">
        <w:rPr>
          <w:rFonts w:ascii="Trebuchet MS" w:eastAsia="Calibri" w:hAnsi="Trebuchet MS" w:cs="Times New Roman"/>
          <w:color w:val="1F4E79" w:themeColor="accent1" w:themeShade="80"/>
        </w:rPr>
        <w:t>și</w:t>
      </w:r>
      <w:proofErr w:type="spellEnd"/>
      <w:r w:rsidRPr="00896FC7">
        <w:rPr>
          <w:rFonts w:ascii="Trebuchet MS" w:eastAsia="Calibri" w:hAnsi="Trebuchet MS" w:cs="Times New Roman"/>
          <w:color w:val="1F4E79" w:themeColor="accent1" w:themeShade="80"/>
        </w:rPr>
        <w:t xml:space="preserve"> </w:t>
      </w:r>
      <w:proofErr w:type="spellStart"/>
      <w:r w:rsidRPr="00896FC7">
        <w:rPr>
          <w:rFonts w:ascii="Trebuchet MS" w:eastAsia="Calibri" w:hAnsi="Trebuchet MS" w:cs="Times New Roman"/>
          <w:color w:val="1F4E79" w:themeColor="accent1" w:themeShade="80"/>
        </w:rPr>
        <w:t>Youthpass</w:t>
      </w:r>
      <w:proofErr w:type="spellEnd"/>
      <w:r w:rsidRPr="00896FC7">
        <w:rPr>
          <w:rFonts w:ascii="Trebuchet MS" w:eastAsia="Calibri" w:hAnsi="Trebuchet MS" w:cs="Times New Roman"/>
          <w:color w:val="1F4E79" w:themeColor="accent1" w:themeShade="80"/>
        </w:rPr>
        <w:t xml:space="preserve"> </w:t>
      </w:r>
      <w:proofErr w:type="spellStart"/>
      <w:r w:rsidRPr="00896FC7">
        <w:rPr>
          <w:rFonts w:ascii="Trebuchet MS" w:eastAsia="Calibri" w:hAnsi="Trebuchet MS" w:cs="Times New Roman"/>
          <w:color w:val="1F4E79" w:themeColor="accent1" w:themeShade="80"/>
        </w:rPr>
        <w:t>și</w:t>
      </w:r>
      <w:proofErr w:type="spellEnd"/>
      <w:r w:rsidRPr="00896FC7">
        <w:rPr>
          <w:rFonts w:ascii="Trebuchet MS" w:eastAsia="Calibri" w:hAnsi="Trebuchet MS" w:cs="Times New Roman"/>
          <w:color w:val="1F4E79" w:themeColor="accent1" w:themeShade="80"/>
        </w:rPr>
        <w:t xml:space="preserve"> a </w:t>
      </w:r>
      <w:proofErr w:type="spellStart"/>
      <w:r w:rsidRPr="00896FC7">
        <w:rPr>
          <w:rFonts w:ascii="Trebuchet MS" w:eastAsia="Calibri" w:hAnsi="Trebuchet MS" w:cs="Times New Roman"/>
          <w:color w:val="1F4E79" w:themeColor="accent1" w:themeShade="80"/>
        </w:rPr>
        <w:t>Metodologiei-cadru</w:t>
      </w:r>
      <w:proofErr w:type="spellEnd"/>
      <w:r w:rsidRPr="00896FC7">
        <w:rPr>
          <w:rFonts w:ascii="Trebuchet MS" w:eastAsia="Calibri" w:hAnsi="Trebuchet MS" w:cs="Times New Roman"/>
          <w:color w:val="1F4E79" w:themeColor="accent1" w:themeShade="80"/>
        </w:rPr>
        <w:t xml:space="preserve"> cu </w:t>
      </w:r>
      <w:proofErr w:type="spellStart"/>
      <w:r w:rsidRPr="00896FC7">
        <w:rPr>
          <w:rFonts w:ascii="Trebuchet MS" w:eastAsia="Calibri" w:hAnsi="Trebuchet MS" w:cs="Times New Roman"/>
          <w:color w:val="1F4E79" w:themeColor="accent1" w:themeShade="80"/>
        </w:rPr>
        <w:t>privire</w:t>
      </w:r>
      <w:proofErr w:type="spellEnd"/>
      <w:r w:rsidRPr="00896FC7">
        <w:rPr>
          <w:rFonts w:ascii="Trebuchet MS" w:eastAsia="Calibri" w:hAnsi="Trebuchet MS" w:cs="Times New Roman"/>
          <w:color w:val="1F4E79" w:themeColor="accent1" w:themeShade="80"/>
        </w:rPr>
        <w:t xml:space="preserve"> la </w:t>
      </w:r>
      <w:proofErr w:type="spellStart"/>
      <w:r w:rsidRPr="00896FC7">
        <w:rPr>
          <w:rFonts w:ascii="Trebuchet MS" w:eastAsia="Calibri" w:hAnsi="Trebuchet MS" w:cs="Times New Roman"/>
          <w:color w:val="1F4E79" w:themeColor="accent1" w:themeShade="80"/>
        </w:rPr>
        <w:t>serviciile</w:t>
      </w:r>
      <w:proofErr w:type="spellEnd"/>
      <w:r w:rsidRPr="00896FC7">
        <w:rPr>
          <w:rFonts w:ascii="Trebuchet MS" w:eastAsia="Calibri" w:hAnsi="Trebuchet MS" w:cs="Times New Roman"/>
          <w:color w:val="1F4E79" w:themeColor="accent1" w:themeShade="80"/>
        </w:rPr>
        <w:t xml:space="preserve"> de </w:t>
      </w:r>
      <w:proofErr w:type="spellStart"/>
      <w:r w:rsidRPr="00896FC7">
        <w:rPr>
          <w:rFonts w:ascii="Trebuchet MS" w:eastAsia="Calibri" w:hAnsi="Trebuchet MS" w:cs="Times New Roman"/>
          <w:color w:val="1F4E79" w:themeColor="accent1" w:themeShade="80"/>
        </w:rPr>
        <w:t>consiliere</w:t>
      </w:r>
      <w:proofErr w:type="spellEnd"/>
      <w:r w:rsidRPr="00896FC7">
        <w:rPr>
          <w:rFonts w:ascii="Trebuchet MS" w:eastAsia="Calibri" w:hAnsi="Trebuchet MS" w:cs="Times New Roman"/>
          <w:color w:val="1F4E79" w:themeColor="accent1" w:themeShade="80"/>
        </w:rPr>
        <w:t xml:space="preserve"> </w:t>
      </w:r>
      <w:proofErr w:type="spellStart"/>
      <w:r w:rsidRPr="00896FC7">
        <w:rPr>
          <w:rFonts w:ascii="Trebuchet MS" w:eastAsia="Calibri" w:hAnsi="Trebuchet MS" w:cs="Times New Roman"/>
          <w:color w:val="1F4E79" w:themeColor="accent1" w:themeShade="80"/>
        </w:rPr>
        <w:t>și</w:t>
      </w:r>
      <w:proofErr w:type="spellEnd"/>
      <w:r w:rsidRPr="00896FC7">
        <w:rPr>
          <w:rFonts w:ascii="Trebuchet MS" w:eastAsia="Calibri" w:hAnsi="Trebuchet MS" w:cs="Times New Roman"/>
          <w:color w:val="1F4E79" w:themeColor="accent1" w:themeShade="80"/>
        </w:rPr>
        <w:t xml:space="preserve"> </w:t>
      </w:r>
      <w:proofErr w:type="spellStart"/>
      <w:r w:rsidRPr="00896FC7">
        <w:rPr>
          <w:rFonts w:ascii="Trebuchet MS" w:eastAsia="Calibri" w:hAnsi="Trebuchet MS" w:cs="Times New Roman"/>
          <w:color w:val="1F4E79" w:themeColor="accent1" w:themeShade="80"/>
        </w:rPr>
        <w:t>orientare</w:t>
      </w:r>
      <w:proofErr w:type="spellEnd"/>
      <w:r w:rsidRPr="00896FC7">
        <w:rPr>
          <w:rFonts w:ascii="Trebuchet MS" w:eastAsia="Calibri" w:hAnsi="Trebuchet MS" w:cs="Times New Roman"/>
          <w:color w:val="1F4E79" w:themeColor="accent1" w:themeShade="80"/>
        </w:rPr>
        <w:t xml:space="preserve"> a </w:t>
      </w:r>
      <w:proofErr w:type="spellStart"/>
      <w:r w:rsidRPr="00896FC7">
        <w:rPr>
          <w:rFonts w:ascii="Trebuchet MS" w:eastAsia="Calibri" w:hAnsi="Trebuchet MS" w:cs="Times New Roman"/>
          <w:color w:val="1F4E79" w:themeColor="accent1" w:themeShade="80"/>
        </w:rPr>
        <w:t>carierei</w:t>
      </w:r>
      <w:proofErr w:type="spellEnd"/>
      <w:r w:rsidRPr="00896FC7">
        <w:rPr>
          <w:rFonts w:ascii="Trebuchet MS" w:eastAsia="Calibri" w:hAnsi="Trebuchet MS" w:cs="Times New Roman"/>
          <w:color w:val="1F4E79" w:themeColor="accent1" w:themeShade="80"/>
        </w:rPr>
        <w:t xml:space="preserve"> </w:t>
      </w:r>
      <w:proofErr w:type="spellStart"/>
      <w:r w:rsidRPr="00896FC7">
        <w:rPr>
          <w:rFonts w:ascii="Trebuchet MS" w:eastAsia="Calibri" w:hAnsi="Trebuchet MS" w:cs="Times New Roman"/>
          <w:color w:val="1F4E79" w:themeColor="accent1" w:themeShade="80"/>
        </w:rPr>
        <w:t>pe</w:t>
      </w:r>
      <w:proofErr w:type="spellEnd"/>
      <w:r w:rsidRPr="00896FC7">
        <w:rPr>
          <w:rFonts w:ascii="Trebuchet MS" w:eastAsia="Calibri" w:hAnsi="Trebuchet MS" w:cs="Times New Roman"/>
          <w:color w:val="1F4E79" w:themeColor="accent1" w:themeShade="80"/>
        </w:rPr>
        <w:t xml:space="preserve"> tot </w:t>
      </w:r>
      <w:proofErr w:type="spellStart"/>
      <w:r w:rsidRPr="00896FC7">
        <w:rPr>
          <w:rFonts w:ascii="Trebuchet MS" w:eastAsia="Calibri" w:hAnsi="Trebuchet MS" w:cs="Times New Roman"/>
          <w:color w:val="1F4E79" w:themeColor="accent1" w:themeShade="80"/>
        </w:rPr>
        <w:t>parcursul</w:t>
      </w:r>
      <w:proofErr w:type="spellEnd"/>
      <w:r w:rsidRPr="00896FC7">
        <w:rPr>
          <w:rFonts w:ascii="Trebuchet MS" w:eastAsia="Calibri" w:hAnsi="Trebuchet MS" w:cs="Times New Roman"/>
          <w:color w:val="1F4E79" w:themeColor="accent1" w:themeShade="80"/>
        </w:rPr>
        <w:t xml:space="preserve"> </w:t>
      </w:r>
      <w:proofErr w:type="spellStart"/>
      <w:r w:rsidRPr="00896FC7">
        <w:rPr>
          <w:rFonts w:ascii="Trebuchet MS" w:eastAsia="Calibri" w:hAnsi="Trebuchet MS" w:cs="Times New Roman"/>
          <w:color w:val="1F4E79" w:themeColor="accent1" w:themeShade="80"/>
        </w:rPr>
        <w:t>vieții</w:t>
      </w:r>
      <w:proofErr w:type="spellEnd"/>
    </w:p>
    <w:p w14:paraId="24EA29C5" w14:textId="77777777" w:rsidR="00ED1956" w:rsidRPr="00896FC7" w:rsidRDefault="00ED1956" w:rsidP="00ED1956">
      <w:pPr>
        <w:widowControl w:val="0"/>
        <w:spacing w:after="0" w:line="240" w:lineRule="auto"/>
        <w:ind w:left="360" w:right="95"/>
        <w:jc w:val="both"/>
        <w:rPr>
          <w:rFonts w:ascii="Trebuchet MS" w:eastAsia="Calibri" w:hAnsi="Trebuchet MS" w:cs="Times New Roman"/>
          <w:color w:val="1F4E79" w:themeColor="accent1" w:themeShade="80"/>
        </w:rPr>
      </w:pPr>
    </w:p>
    <w:p w14:paraId="4651362B" w14:textId="77777777" w:rsidR="00E35379" w:rsidRPr="00896FC7" w:rsidRDefault="00E35379" w:rsidP="00E35379">
      <w:pPr>
        <w:pStyle w:val="Listparagraf"/>
        <w:widowControl w:val="0"/>
        <w:numPr>
          <w:ilvl w:val="0"/>
          <w:numId w:val="3"/>
        </w:numPr>
        <w:spacing w:after="0" w:line="240" w:lineRule="auto"/>
        <w:ind w:right="95"/>
        <w:jc w:val="both"/>
        <w:rPr>
          <w:rFonts w:ascii="Trebuchet MS" w:eastAsia="Calibri" w:hAnsi="Trebuchet MS" w:cs="Times New Roman"/>
          <w:b/>
          <w:color w:val="1F4E79" w:themeColor="accent1" w:themeShade="80"/>
        </w:rPr>
      </w:pPr>
      <w:proofErr w:type="spellStart"/>
      <w:r w:rsidRPr="00896FC7">
        <w:rPr>
          <w:rStyle w:val="Hyperlink"/>
          <w:rFonts w:ascii="Trebuchet MS" w:eastAsia="Calibri" w:hAnsi="Trebuchet MS" w:cs="Times New Roman"/>
          <w:b/>
          <w:color w:val="1F4E79" w:themeColor="accent1" w:themeShade="80"/>
          <w:sz w:val="22"/>
          <w:szCs w:val="22"/>
        </w:rPr>
        <w:t>Strategia</w:t>
      </w:r>
      <w:proofErr w:type="spellEnd"/>
      <w:r w:rsidRPr="00896FC7">
        <w:rPr>
          <w:rStyle w:val="Hyperlink"/>
          <w:rFonts w:ascii="Trebuchet MS" w:eastAsia="Calibri" w:hAnsi="Trebuchet MS" w:cs="Times New Roman"/>
          <w:b/>
          <w:color w:val="1F4E79" w:themeColor="accent1" w:themeShade="80"/>
          <w:sz w:val="22"/>
          <w:szCs w:val="22"/>
        </w:rPr>
        <w:t xml:space="preserve"> </w:t>
      </w:r>
      <w:proofErr w:type="spellStart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>Națională</w:t>
      </w:r>
      <w:proofErr w:type="spellEnd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 xml:space="preserve"> de </w:t>
      </w:r>
      <w:proofErr w:type="spellStart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>ocupare</w:t>
      </w:r>
      <w:proofErr w:type="spellEnd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 xml:space="preserve"> a </w:t>
      </w:r>
      <w:proofErr w:type="spellStart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>fortei</w:t>
      </w:r>
      <w:proofErr w:type="spellEnd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 xml:space="preserve"> de </w:t>
      </w:r>
      <w:proofErr w:type="spellStart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>muncă</w:t>
      </w:r>
      <w:proofErr w:type="spellEnd"/>
      <w:r w:rsidRPr="00896FC7">
        <w:rPr>
          <w:rFonts w:ascii="Trebuchet MS" w:eastAsia="Calibri" w:hAnsi="Trebuchet MS" w:cs="Times New Roman"/>
          <w:b/>
          <w:color w:val="1F4E79" w:themeColor="accent1" w:themeShade="80"/>
        </w:rPr>
        <w:t xml:space="preserve"> 2014-2020</w:t>
      </w:r>
    </w:p>
    <w:p w14:paraId="3497F407" w14:textId="77777777" w:rsidR="00E35379" w:rsidRPr="00896FC7" w:rsidRDefault="00896FC7" w:rsidP="00E35379">
      <w:pPr>
        <w:widowControl w:val="0"/>
        <w:spacing w:after="0" w:line="240" w:lineRule="auto"/>
        <w:ind w:right="95"/>
        <w:jc w:val="both"/>
        <w:rPr>
          <w:rStyle w:val="Hyperlink"/>
          <w:rFonts w:ascii="Trebuchet MS" w:eastAsia="Calibri" w:hAnsi="Trebuchet MS" w:cs="Times New Roman"/>
          <w:b/>
          <w:color w:val="1F4E79" w:themeColor="accent1" w:themeShade="80"/>
          <w:sz w:val="22"/>
          <w:szCs w:val="22"/>
        </w:rPr>
      </w:pPr>
      <w:hyperlink r:id="rId10" w:history="1">
        <w:r w:rsidR="00E35379" w:rsidRPr="00896FC7">
          <w:rPr>
            <w:rStyle w:val="Hyperlink"/>
            <w:rFonts w:ascii="Trebuchet MS" w:eastAsia="Calibri" w:hAnsi="Trebuchet MS" w:cs="Times New Roman"/>
            <w:color w:val="1F4E79" w:themeColor="accent1" w:themeShade="80"/>
            <w:sz w:val="22"/>
            <w:szCs w:val="22"/>
          </w:rPr>
          <w:t>http://www.mmuncii.ro/j33/images/Documente/Munca/2014-DOES/2014-01-31_Anexa1_Strategia_de_Ocupare.pdf</w:t>
        </w:r>
      </w:hyperlink>
    </w:p>
    <w:p w14:paraId="4479734E" w14:textId="77777777" w:rsidR="00E35379" w:rsidRPr="00896FC7" w:rsidRDefault="00E35379" w:rsidP="00F85118">
      <w:pPr>
        <w:pStyle w:val="Listparagraf"/>
        <w:widowControl w:val="0"/>
        <w:numPr>
          <w:ilvl w:val="0"/>
          <w:numId w:val="3"/>
        </w:numPr>
        <w:spacing w:after="0" w:line="240" w:lineRule="auto"/>
        <w:ind w:right="95"/>
        <w:jc w:val="both"/>
        <w:rPr>
          <w:rFonts w:ascii="Trebuchet MS" w:eastAsia="Calibri" w:hAnsi="Trebuchet MS" w:cs="Times New Roman"/>
          <w:color w:val="1F4E79" w:themeColor="accent1" w:themeShade="80"/>
        </w:rPr>
      </w:pPr>
    </w:p>
    <w:p w14:paraId="02494B1C" w14:textId="77777777" w:rsidR="00F85118" w:rsidRPr="00896FC7" w:rsidRDefault="00896FC7" w:rsidP="001119F3">
      <w:pPr>
        <w:widowControl w:val="0"/>
        <w:spacing w:after="0" w:line="240" w:lineRule="auto"/>
        <w:ind w:right="95"/>
        <w:jc w:val="both"/>
        <w:rPr>
          <w:rFonts w:ascii="Trebuchet MS" w:eastAsia="Calibri" w:hAnsi="Trebuchet MS" w:cs="Times New Roman"/>
          <w:color w:val="1F4E79" w:themeColor="accent1" w:themeShade="80"/>
        </w:rPr>
      </w:pPr>
      <w:hyperlink r:id="rId11" w:history="1">
        <w:r w:rsidR="00F85118" w:rsidRPr="00896FC7">
          <w:rPr>
            <w:rStyle w:val="Hyperlink"/>
            <w:rFonts w:ascii="Trebuchet MS" w:eastAsia="Calibri" w:hAnsi="Trebuchet MS" w:cs="Times New Roman"/>
            <w:color w:val="1F4E79" w:themeColor="accent1" w:themeShade="80"/>
            <w:sz w:val="22"/>
            <w:szCs w:val="22"/>
          </w:rPr>
          <w:t>http://www.oldsite.edu.ro/index.php/articles/16183</w:t>
        </w:r>
      </w:hyperlink>
    </w:p>
    <w:p w14:paraId="50D3277F" w14:textId="77777777" w:rsidR="00BD7646" w:rsidRPr="00896FC7" w:rsidRDefault="00F85118" w:rsidP="00C916D3">
      <w:pPr>
        <w:widowControl w:val="0"/>
        <w:spacing w:after="0" w:line="240" w:lineRule="auto"/>
        <w:ind w:right="95"/>
        <w:jc w:val="both"/>
        <w:rPr>
          <w:rFonts w:ascii="Trebuchet MS" w:hAnsi="Trebuchet MS"/>
          <w:color w:val="1F4E79" w:themeColor="accent1" w:themeShade="80"/>
        </w:rPr>
      </w:pPr>
      <w:r w:rsidRPr="00896FC7">
        <w:rPr>
          <w:rFonts w:ascii="Trebuchet MS" w:eastAsia="Calibri" w:hAnsi="Trebuchet MS" w:cs="Times New Roman"/>
          <w:color w:val="1F4E79" w:themeColor="accent1" w:themeShade="80"/>
        </w:rPr>
        <w:t>https://www.edu.ro/sites/default/files/_fi%C8%99iere/Invatamant-</w:t>
      </w:r>
      <w:r w:rsidRPr="00896FC7">
        <w:rPr>
          <w:rFonts w:ascii="Trebuchet MS" w:eastAsia="Calibri" w:hAnsi="Trebuchet MS" w:cs="Times New Roman"/>
          <w:color w:val="1F4E79" w:themeColor="accent1" w:themeShade="80"/>
        </w:rPr>
        <w:lastRenderedPageBreak/>
        <w:t>Preuniversitar/2016/nonformal/ORDIN_comun_MECTS_MMFPS_2012_instrumente_europas_servicii_consiliere.pdf</w:t>
      </w:r>
      <w:r w:rsidR="001119F3" w:rsidRPr="00896FC7">
        <w:rPr>
          <w:rFonts w:ascii="Trebuchet MS" w:eastAsia="Calibri" w:hAnsi="Trebuchet MS" w:cs="Times New Roman"/>
          <w:color w:val="1F4E79" w:themeColor="accent1" w:themeShade="80"/>
        </w:rPr>
        <w:t xml:space="preserve"> </w:t>
      </w:r>
    </w:p>
    <w:sectPr w:rsidR="00BD7646" w:rsidRPr="00896F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B24F33"/>
    <w:multiLevelType w:val="hybridMultilevel"/>
    <w:tmpl w:val="EBE69CA0"/>
    <w:lvl w:ilvl="0" w:tplc="18B68738">
      <w:start w:val="1"/>
      <w:numFmt w:val="bullet"/>
      <w:lvlText w:val=""/>
      <w:lvlJc w:val="left"/>
      <w:pPr>
        <w:ind w:left="644" w:hanging="360"/>
      </w:pPr>
      <w:rPr>
        <w:rFonts w:ascii="Wingdings 3" w:hAnsi="Wingdings 3" w:hint="default"/>
        <w:color w:val="FFC00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797766"/>
    <w:multiLevelType w:val="hybridMultilevel"/>
    <w:tmpl w:val="91168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4530DB"/>
    <w:multiLevelType w:val="hybridMultilevel"/>
    <w:tmpl w:val="EAAEDBA6"/>
    <w:lvl w:ilvl="0" w:tplc="68562454">
      <w:start w:val="1"/>
      <w:numFmt w:val="bullet"/>
      <w:lvlText w:val="▪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445BBF"/>
    <w:multiLevelType w:val="hybridMultilevel"/>
    <w:tmpl w:val="FCA4AF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897879"/>
    <w:multiLevelType w:val="hybridMultilevel"/>
    <w:tmpl w:val="25E8A882"/>
    <w:lvl w:ilvl="0" w:tplc="3B769C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654CF8"/>
    <w:multiLevelType w:val="hybridMultilevel"/>
    <w:tmpl w:val="3F9A7D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9F3"/>
    <w:rsid w:val="001119F3"/>
    <w:rsid w:val="002854F7"/>
    <w:rsid w:val="00474257"/>
    <w:rsid w:val="005E4869"/>
    <w:rsid w:val="00631164"/>
    <w:rsid w:val="00670B79"/>
    <w:rsid w:val="0070469D"/>
    <w:rsid w:val="007D4279"/>
    <w:rsid w:val="00807089"/>
    <w:rsid w:val="00896FC7"/>
    <w:rsid w:val="00A15B04"/>
    <w:rsid w:val="00A20EA4"/>
    <w:rsid w:val="00B700BE"/>
    <w:rsid w:val="00BD7646"/>
    <w:rsid w:val="00C07BA2"/>
    <w:rsid w:val="00C916D3"/>
    <w:rsid w:val="00DA111B"/>
    <w:rsid w:val="00E35379"/>
    <w:rsid w:val="00ED1956"/>
    <w:rsid w:val="00F1733F"/>
    <w:rsid w:val="00F85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84F8AD"/>
  <w15:docId w15:val="{50A419F6-9287-40E2-85AC-436CD8211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ro-RO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1119F3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3Caracter">
    <w:name w:val="Titlu 3 Caracter"/>
    <w:basedOn w:val="Fontdeparagrafimplicit"/>
    <w:link w:val="Titlu3"/>
    <w:uiPriority w:val="9"/>
    <w:rsid w:val="001119F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o-RO"/>
    </w:rPr>
  </w:style>
  <w:style w:type="paragraph" w:styleId="Listparagraf">
    <w:name w:val="List Paragraph"/>
    <w:basedOn w:val="Normal"/>
    <w:uiPriority w:val="34"/>
    <w:qFormat/>
    <w:rsid w:val="001119F3"/>
    <w:pPr>
      <w:ind w:left="720"/>
      <w:contextualSpacing/>
    </w:pPr>
    <w:rPr>
      <w:lang w:val="en-US"/>
    </w:rPr>
  </w:style>
  <w:style w:type="character" w:styleId="Hyperlink">
    <w:name w:val="Hyperlink"/>
    <w:basedOn w:val="Fontdeparagrafimplicit"/>
    <w:uiPriority w:val="99"/>
    <w:unhideWhenUsed/>
    <w:rsid w:val="001119F3"/>
    <w:rPr>
      <w:strike w:val="0"/>
      <w:dstrike w:val="0"/>
      <w:color w:val="577088"/>
      <w:sz w:val="24"/>
      <w:szCs w:val="24"/>
      <w:u w:val="none"/>
      <w:effect w:val="none"/>
      <w:shd w:val="clear" w:color="auto" w:fill="auto"/>
      <w:vertAlign w:val="baselin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ED195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D1956"/>
    <w:rPr>
      <w:rFonts w:ascii="Lucida Grande" w:hAnsi="Lucida Grande" w:cs="Lucida Grande"/>
      <w:sz w:val="18"/>
      <w:szCs w:val="18"/>
      <w:lang w:val="ro-RO"/>
    </w:rPr>
  </w:style>
  <w:style w:type="paragraph" w:customStyle="1" w:styleId="Default">
    <w:name w:val="Default"/>
    <w:rsid w:val="00ED19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Parcurs">
    <w:name w:val="FollowedHyperlink"/>
    <w:basedOn w:val="Fontdeparagrafimplicit"/>
    <w:uiPriority w:val="99"/>
    <w:semiHidden/>
    <w:unhideWhenUsed/>
    <w:rsid w:val="00ED1956"/>
    <w:rPr>
      <w:color w:val="954F72" w:themeColor="followedHyperlink"/>
      <w:u w:val="single"/>
    </w:rPr>
  </w:style>
  <w:style w:type="character" w:styleId="Referincomentariu">
    <w:name w:val="annotation reference"/>
    <w:basedOn w:val="Fontdeparagrafimplicit"/>
    <w:uiPriority w:val="99"/>
    <w:semiHidden/>
    <w:unhideWhenUsed/>
    <w:rsid w:val="00ED1956"/>
    <w:rPr>
      <w:sz w:val="18"/>
      <w:szCs w:val="18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ED1956"/>
    <w:pPr>
      <w:spacing w:line="240" w:lineRule="auto"/>
    </w:pPr>
    <w:rPr>
      <w:sz w:val="24"/>
      <w:szCs w:val="24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ED1956"/>
    <w:rPr>
      <w:sz w:val="24"/>
      <w:szCs w:val="24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ED1956"/>
    <w:rPr>
      <w:b/>
      <w:bCs/>
      <w:sz w:val="20"/>
      <w:szCs w:val="20"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ED1956"/>
    <w:rPr>
      <w:b/>
      <w:bCs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273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du.ro/sites/default/files/fisiere%20articole/OMEN%204093_%20din%2019%20iunie%202017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oldsite.edu.ro/index.php/articles/16179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du.ro" TargetMode="External"/><Relationship Id="rId11" Type="http://schemas.openxmlformats.org/officeDocument/2006/relationships/hyperlink" Target="http://www.oldsite.edu.ro/index.php/articles/16183" TargetMode="External"/><Relationship Id="rId5" Type="http://schemas.openxmlformats.org/officeDocument/2006/relationships/hyperlink" Target="http://www.anr.gov.ro/docs/Site2014/Strategie/Strategie_final_18-11-2014.pdf" TargetMode="External"/><Relationship Id="rId10" Type="http://schemas.openxmlformats.org/officeDocument/2006/relationships/hyperlink" Target="http://www.mmuncii.ro/j33/images/Documente/Munca/2014-DOES/2014-01-31_Anexa1_Strategia_de_Ocupare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np.gov.ro/wp-content/uploads/2017/04/Protocol-de-colaborare-cu-Directia-Generala-Educatie-si-Invatare-pe-Tot-Parcursul-Vietii-Octombrie-2012.pdf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Diaconescu</dc:creator>
  <cp:keywords/>
  <dc:description/>
  <cp:lastModifiedBy>daniel chitoi</cp:lastModifiedBy>
  <cp:revision>3</cp:revision>
  <dcterms:created xsi:type="dcterms:W3CDTF">2019-06-04T13:06:00Z</dcterms:created>
  <dcterms:modified xsi:type="dcterms:W3CDTF">2019-06-19T15:20:00Z</dcterms:modified>
</cp:coreProperties>
</file>